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5F3535" w14:textId="3B4F4A39" w:rsidR="001A754B" w:rsidRPr="0052548E" w:rsidRDefault="00AB28B9" w:rsidP="001A754B">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F44D32">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403D95"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1A754B" w:rsidRPr="0052548E">
        <w:rPr>
          <w:rFonts w:ascii="Arial" w:hAnsi="Arial" w:cs="Arial"/>
          <w:b/>
          <w:bCs/>
          <w:sz w:val="28"/>
        </w:rPr>
        <w:t xml:space="preserve">3GPP TSG RAN WG1 </w:t>
      </w:r>
      <w:r w:rsidR="001A754B">
        <w:rPr>
          <w:rFonts w:ascii="Arial" w:hAnsi="Arial" w:cs="Arial"/>
          <w:b/>
          <w:bCs/>
          <w:sz w:val="28"/>
        </w:rPr>
        <w:t>#96</w:t>
      </w:r>
      <w:r w:rsidR="001A754B">
        <w:rPr>
          <w:rFonts w:ascii="Arial" w:hAnsi="Arial" w:cs="Arial"/>
          <w:b/>
          <w:bCs/>
          <w:sz w:val="28"/>
        </w:rPr>
        <w:tab/>
      </w:r>
      <w:r w:rsidR="001A754B">
        <w:rPr>
          <w:rFonts w:ascii="Arial" w:hAnsi="Arial" w:cs="Arial"/>
          <w:b/>
          <w:bCs/>
          <w:sz w:val="28"/>
        </w:rPr>
        <w:tab/>
      </w:r>
      <w:r w:rsidR="001A754B" w:rsidRPr="0022601D">
        <w:rPr>
          <w:rFonts w:ascii="Arial" w:hAnsi="Arial" w:cs="Arial"/>
          <w:b/>
          <w:bCs/>
          <w:sz w:val="28"/>
        </w:rPr>
        <w:t>R1-19</w:t>
      </w:r>
      <w:r w:rsidR="0022601D" w:rsidRPr="0022601D">
        <w:rPr>
          <w:rFonts w:ascii="Arial" w:hAnsi="Arial" w:cs="Arial"/>
          <w:b/>
          <w:bCs/>
          <w:sz w:val="28"/>
        </w:rPr>
        <w:t>02714</w:t>
      </w:r>
    </w:p>
    <w:p w14:paraId="2088F64B" w14:textId="77777777" w:rsidR="001A754B" w:rsidRPr="009513AC" w:rsidRDefault="001A754B" w:rsidP="001A754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25</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February – 1</w:t>
      </w:r>
      <w:r w:rsidRPr="008F5A3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March, 2019</w:t>
      </w:r>
    </w:p>
    <w:p w14:paraId="5AAF9951" w14:textId="117E4D11" w:rsidR="003C346D" w:rsidRPr="00DC313B" w:rsidRDefault="00DD105F" w:rsidP="001A754B">
      <w:pPr>
        <w:tabs>
          <w:tab w:val="center" w:pos="4536"/>
          <w:tab w:val="right" w:pos="8280"/>
          <w:tab w:val="right" w:pos="9639"/>
        </w:tabs>
        <w:ind w:right="2"/>
        <w:rPr>
          <w:rFonts w:eastAsia="MS PGothic"/>
          <w:b/>
          <w:lang w:eastAsia="zh-CN"/>
        </w:rPr>
      </w:pPr>
      <w:r>
        <w:rPr>
          <w:b/>
        </w:rPr>
        <w:t xml:space="preserve">Agenda Item:     </w:t>
      </w:r>
      <w:r w:rsidR="00995FAF">
        <w:rPr>
          <w:b/>
        </w:rPr>
        <w:t>7.2.8</w:t>
      </w:r>
      <w:r w:rsidR="00CF160C">
        <w:rPr>
          <w:b/>
        </w:rPr>
        <w:t>.</w:t>
      </w:r>
      <w:r w:rsidR="00995FAF">
        <w:rPr>
          <w:b/>
        </w:rPr>
        <w:t>3</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77777777" w:rsidR="003C346D" w:rsidRPr="00447E0C" w:rsidRDefault="003C346D" w:rsidP="003C346D">
      <w:pPr>
        <w:spacing w:after="60"/>
        <w:ind w:left="1555" w:hanging="1555"/>
        <w:jc w:val="left"/>
        <w:rPr>
          <w:b/>
          <w:lang w:eastAsia="zh-CN"/>
        </w:rPr>
      </w:pPr>
      <w:r w:rsidRPr="00447E0C">
        <w:rPr>
          <w:b/>
        </w:rPr>
        <w:t>Title:</w:t>
      </w:r>
      <w:r w:rsidRPr="00447E0C">
        <w:rPr>
          <w:b/>
        </w:rPr>
        <w:tab/>
      </w:r>
      <w:r w:rsidR="00995FAF">
        <w:rPr>
          <w:b/>
        </w:rPr>
        <w:t>Discussion on multi-beam operation</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64599EFC" w14:textId="2367DD53" w:rsidR="00672783" w:rsidRDefault="00D97771" w:rsidP="00DD105F">
      <w:pPr>
        <w:pStyle w:val="LGTdoc"/>
        <w:spacing w:afterLines="0" w:line="240" w:lineRule="auto"/>
        <w:rPr>
          <w:rFonts w:eastAsiaTheme="minorEastAsia"/>
          <w:lang w:eastAsia="zh-CN"/>
        </w:rPr>
      </w:pPr>
      <w:bookmarkStart w:id="0" w:name="_Ref494215420"/>
      <w:r>
        <w:rPr>
          <w:lang w:eastAsia="zh-CN"/>
        </w:rPr>
        <w:t xml:space="preserve">In </w:t>
      </w:r>
      <w:bookmarkStart w:id="1" w:name="OLE_LINK2"/>
      <w:bookmarkStart w:id="2" w:name="OLE_LINK3"/>
      <w:r>
        <w:rPr>
          <w:rFonts w:hint="eastAsia"/>
          <w:lang w:eastAsia="zh-CN"/>
        </w:rPr>
        <w:t>RAN</w:t>
      </w:r>
      <w:r>
        <w:rPr>
          <w:lang w:eastAsia="zh-CN"/>
        </w:rPr>
        <w:t>1</w:t>
      </w:r>
      <w:r>
        <w:rPr>
          <w:rFonts w:hint="eastAsia"/>
          <w:lang w:eastAsia="zh-CN"/>
        </w:rPr>
        <w:t xml:space="preserve"> AH#1901</w:t>
      </w:r>
      <w:bookmarkEnd w:id="1"/>
      <w:bookmarkEnd w:id="2"/>
      <w:r>
        <w:rPr>
          <w:rFonts w:hint="eastAsia"/>
          <w:lang w:eastAsia="zh-CN"/>
        </w:rPr>
        <w:t>meeting</w:t>
      </w:r>
      <w:r>
        <w:rPr>
          <w:rFonts w:eastAsiaTheme="minorEastAsia" w:hint="eastAsia"/>
          <w:lang w:eastAsia="zh-CN"/>
        </w:rPr>
        <w:t xml:space="preserve">, </w:t>
      </w:r>
      <w:r w:rsidR="00672783">
        <w:rPr>
          <w:rFonts w:eastAsiaTheme="minorEastAsia"/>
          <w:lang w:eastAsia="zh-CN"/>
        </w:rPr>
        <w:t>some agreements are achieved for multi-beam operations [1]:</w:t>
      </w:r>
    </w:p>
    <w:p w14:paraId="5DA85C41" w14:textId="19EAE0BC" w:rsidR="00DD105F" w:rsidRPr="00DD105F" w:rsidRDefault="00DD105F" w:rsidP="00DD105F">
      <w:pPr>
        <w:pStyle w:val="LGTdoc"/>
        <w:spacing w:afterLines="0" w:line="240" w:lineRule="auto"/>
        <w:rPr>
          <w:b/>
          <w:szCs w:val="22"/>
          <w:highlight w:val="green"/>
        </w:rPr>
      </w:pPr>
      <w:r w:rsidRPr="00DD105F">
        <w:rPr>
          <w:b/>
          <w:szCs w:val="22"/>
          <w:highlight w:val="green"/>
        </w:rPr>
        <w:t>Agreement</w:t>
      </w:r>
      <w:r w:rsidR="00DB74CA">
        <w:rPr>
          <w:b/>
          <w:color w:val="000000"/>
          <w:szCs w:val="22"/>
          <w:highlight w:val="green"/>
        </w:rPr>
        <w:t>:</w:t>
      </w:r>
    </w:p>
    <w:p w14:paraId="4C9AB6EC" w14:textId="77777777" w:rsidR="001A754B" w:rsidRPr="001A754B" w:rsidRDefault="001A754B" w:rsidP="001A754B">
      <w:pPr>
        <w:jc w:val="left"/>
        <w:rPr>
          <w:rFonts w:eastAsia="Batang"/>
          <w:kern w:val="2"/>
          <w:lang w:eastAsia="ko-KR"/>
        </w:rPr>
      </w:pPr>
      <w:r w:rsidRPr="001A754B">
        <w:rPr>
          <w:rFonts w:eastAsia="Batang"/>
          <w:kern w:val="2"/>
          <w:lang w:eastAsia="ko-KR"/>
        </w:rPr>
        <w:t>An identifier (ID), agreed in RAN1#95, that can be used at least for indicating panel-specific UL transmission is to be down-selected or merged from the following alternatives in next RAN1 meeting:</w:t>
      </w:r>
    </w:p>
    <w:p w14:paraId="6668520D" w14:textId="6F136B46" w:rsidR="002610CB" w:rsidRPr="001A754B" w:rsidRDefault="004462C7" w:rsidP="001A754B">
      <w:pPr>
        <w:numPr>
          <w:ilvl w:val="0"/>
          <w:numId w:val="28"/>
        </w:numPr>
        <w:jc w:val="left"/>
        <w:rPr>
          <w:rFonts w:eastAsia="Batang"/>
          <w:kern w:val="2"/>
          <w:lang w:eastAsia="ko-KR"/>
        </w:rPr>
      </w:pPr>
      <w:r w:rsidRPr="001A754B">
        <w:rPr>
          <w:rFonts w:eastAsia="Batang"/>
          <w:kern w:val="2"/>
          <w:lang w:val="en-GB" w:eastAsia="ko-KR"/>
        </w:rPr>
        <w:t>Alt.1: an SRS resource set ID, where FFS on further associati</w:t>
      </w:r>
      <w:bookmarkStart w:id="3" w:name="_GoBack"/>
      <w:bookmarkEnd w:id="3"/>
      <w:r w:rsidRPr="001A754B">
        <w:rPr>
          <w:rFonts w:eastAsia="Batang"/>
          <w:kern w:val="2"/>
          <w:lang w:val="en-GB" w:eastAsia="ko-KR"/>
        </w:rPr>
        <w:t>on to other RS (if needed)</w:t>
      </w:r>
    </w:p>
    <w:p w14:paraId="4B20A027" w14:textId="77777777" w:rsidR="002610CB" w:rsidRPr="001A754B" w:rsidRDefault="004462C7" w:rsidP="001A754B">
      <w:pPr>
        <w:numPr>
          <w:ilvl w:val="0"/>
          <w:numId w:val="28"/>
        </w:numPr>
        <w:jc w:val="left"/>
        <w:rPr>
          <w:rFonts w:eastAsia="Batang"/>
          <w:kern w:val="2"/>
          <w:lang w:eastAsia="ko-KR"/>
        </w:rPr>
      </w:pPr>
      <w:r w:rsidRPr="001A754B">
        <w:rPr>
          <w:rFonts w:eastAsia="Batang"/>
          <w:kern w:val="2"/>
          <w:lang w:val="en-GB" w:eastAsia="ko-KR"/>
        </w:rPr>
        <w:t xml:space="preserve">Alt.2: an ID, which is directly associated to a reference RS resource and/or resource set </w:t>
      </w:r>
    </w:p>
    <w:p w14:paraId="3DACD36E" w14:textId="77777777" w:rsidR="002610CB" w:rsidRPr="001A754B" w:rsidRDefault="004462C7" w:rsidP="001A754B">
      <w:pPr>
        <w:numPr>
          <w:ilvl w:val="0"/>
          <w:numId w:val="28"/>
        </w:numPr>
        <w:jc w:val="left"/>
        <w:rPr>
          <w:rFonts w:eastAsia="Batang"/>
          <w:kern w:val="2"/>
          <w:lang w:eastAsia="ko-KR"/>
        </w:rPr>
      </w:pPr>
      <w:r w:rsidRPr="001A754B">
        <w:rPr>
          <w:rFonts w:eastAsia="Batang"/>
          <w:kern w:val="2"/>
          <w:lang w:val="en-GB" w:eastAsia="ko-KR"/>
        </w:rPr>
        <w:t>Alt.3: an ID, which can be assigned for a target RS resource or resource set</w:t>
      </w:r>
    </w:p>
    <w:p w14:paraId="11FE2399" w14:textId="3A07EDA1" w:rsidR="00DD105F" w:rsidRPr="00246982" w:rsidRDefault="004462C7" w:rsidP="00847CD5">
      <w:pPr>
        <w:numPr>
          <w:ilvl w:val="0"/>
          <w:numId w:val="28"/>
        </w:numPr>
        <w:jc w:val="left"/>
        <w:rPr>
          <w:rFonts w:eastAsia="Batang"/>
          <w:kern w:val="2"/>
          <w:lang w:eastAsia="ko-KR"/>
        </w:rPr>
      </w:pPr>
      <w:r w:rsidRPr="001A754B">
        <w:rPr>
          <w:rFonts w:eastAsia="Batang"/>
          <w:kern w:val="2"/>
          <w:lang w:val="en-GB" w:eastAsia="ko-KR"/>
        </w:rPr>
        <w:t>Alt.4: an ID which is additionally configured in spatial relation info</w:t>
      </w:r>
    </w:p>
    <w:p w14:paraId="16C83A81" w14:textId="62BC52EA" w:rsidR="000E7566" w:rsidRPr="00AB7202" w:rsidRDefault="000E7566" w:rsidP="000E7566">
      <w:pPr>
        <w:pStyle w:val="LGTdoc"/>
        <w:spacing w:afterLines="0" w:line="240" w:lineRule="auto"/>
        <w:rPr>
          <w:b/>
          <w:sz w:val="20"/>
          <w:szCs w:val="22"/>
          <w:highlight w:val="green"/>
        </w:rPr>
      </w:pPr>
      <w:r w:rsidRPr="00AB7202">
        <w:rPr>
          <w:b/>
          <w:sz w:val="20"/>
          <w:szCs w:val="22"/>
          <w:highlight w:val="green"/>
        </w:rPr>
        <w:t>Agreement</w:t>
      </w:r>
      <w:r w:rsidR="00DB74CA">
        <w:rPr>
          <w:b/>
          <w:color w:val="000000"/>
          <w:szCs w:val="22"/>
          <w:highlight w:val="green"/>
        </w:rPr>
        <w:t>:</w:t>
      </w:r>
    </w:p>
    <w:p w14:paraId="6B8C84C2" w14:textId="77777777" w:rsidR="001A754B" w:rsidRPr="001A754B" w:rsidRDefault="001A754B" w:rsidP="001A754B">
      <w:r w:rsidRPr="001A754B">
        <w:rPr>
          <w:lang w:val="en-GB"/>
        </w:rPr>
        <w:t>For L1-SINR, interference can be measured based on dedicated resource(s) for interference measurement.</w:t>
      </w:r>
    </w:p>
    <w:p w14:paraId="08CDE903" w14:textId="77777777" w:rsidR="002610CB" w:rsidRPr="001A754B" w:rsidRDefault="004462C7" w:rsidP="001A754B">
      <w:pPr>
        <w:numPr>
          <w:ilvl w:val="0"/>
          <w:numId w:val="27"/>
        </w:numPr>
      </w:pPr>
      <w:r w:rsidRPr="001A754B">
        <w:rPr>
          <w:lang w:val="en-GB"/>
        </w:rPr>
        <w:t>FFS: UE assumes interference signal on the REs of the RS for signal part and REs for dedicated resource(s) for interference measurement similar to specified in 38.214</w:t>
      </w:r>
    </w:p>
    <w:p w14:paraId="5E70C62B" w14:textId="77777777" w:rsidR="002610CB" w:rsidRPr="001A754B" w:rsidRDefault="004462C7" w:rsidP="001A754B">
      <w:pPr>
        <w:numPr>
          <w:ilvl w:val="0"/>
          <w:numId w:val="27"/>
        </w:numPr>
      </w:pPr>
      <w:r w:rsidRPr="001A754B">
        <w:rPr>
          <w:lang w:val="en-GB"/>
        </w:rPr>
        <w:t>FFS: whether resource(s) for interference measurement can be NZP based or ZP based or both</w:t>
      </w:r>
    </w:p>
    <w:p w14:paraId="78AF40CD" w14:textId="68D044CA" w:rsidR="000D16CC" w:rsidRDefault="004462C7" w:rsidP="00246982">
      <w:pPr>
        <w:numPr>
          <w:ilvl w:val="0"/>
          <w:numId w:val="27"/>
        </w:numPr>
      </w:pPr>
      <w:r w:rsidRPr="001A754B">
        <w:rPr>
          <w:lang w:val="en-GB"/>
        </w:rPr>
        <w:t xml:space="preserve">FFS: whether/how to reuse NZP CSI-RS resource(s) configured for channel measurement as resource(s) for interference measurement </w:t>
      </w:r>
    </w:p>
    <w:p w14:paraId="0005E039" w14:textId="77777777" w:rsidR="00C17D96" w:rsidRPr="00246982" w:rsidRDefault="00C17D96" w:rsidP="00C17D96">
      <w:pPr>
        <w:rPr>
          <w:rFonts w:eastAsia="Batang"/>
          <w:b/>
          <w:kern w:val="2"/>
          <w:sz w:val="20"/>
          <w:highlight w:val="green"/>
          <w:lang w:val="en-GB" w:eastAsia="ko-KR"/>
        </w:rPr>
      </w:pPr>
      <w:bookmarkStart w:id="4" w:name="OLE_LINK1"/>
      <w:r w:rsidRPr="00246982">
        <w:rPr>
          <w:rFonts w:eastAsia="Batang"/>
          <w:b/>
          <w:kern w:val="2"/>
          <w:sz w:val="20"/>
          <w:highlight w:val="green"/>
          <w:lang w:val="en-GB" w:eastAsia="ko-KR"/>
        </w:rPr>
        <w:t>Agreement</w:t>
      </w:r>
    </w:p>
    <w:p w14:paraId="7C778D05" w14:textId="77777777" w:rsidR="00C17D96" w:rsidRPr="0082347D" w:rsidRDefault="00C17D96" w:rsidP="00C17D96">
      <w:pPr>
        <w:pStyle w:val="af"/>
        <w:ind w:firstLine="440"/>
      </w:pPr>
      <w:r w:rsidRPr="0082347D">
        <w:t>Specification support will be provided for gNB to derive at least the failed CC index during SCell BFR procedure</w:t>
      </w:r>
    </w:p>
    <w:p w14:paraId="116A005E" w14:textId="77777777" w:rsidR="00C17D96" w:rsidRPr="0082347D" w:rsidRDefault="00C17D96" w:rsidP="00C17D96">
      <w:pPr>
        <w:pStyle w:val="af"/>
        <w:numPr>
          <w:ilvl w:val="0"/>
          <w:numId w:val="34"/>
        </w:numPr>
        <w:autoSpaceDE/>
        <w:autoSpaceDN/>
        <w:adjustRightInd/>
        <w:snapToGrid/>
        <w:spacing w:after="0"/>
        <w:ind w:firstLineChars="0"/>
        <w:contextualSpacing/>
      </w:pPr>
      <w:r w:rsidRPr="0082347D">
        <w:t>FFS: Whether the information is implicitly derived or explicitly conveyed by the UE</w:t>
      </w:r>
    </w:p>
    <w:p w14:paraId="2A9CC7AD" w14:textId="77777777" w:rsidR="00C17D96" w:rsidRPr="0082347D" w:rsidRDefault="00C17D96" w:rsidP="00C17D96">
      <w:pPr>
        <w:pStyle w:val="af"/>
        <w:numPr>
          <w:ilvl w:val="0"/>
          <w:numId w:val="34"/>
        </w:numPr>
        <w:autoSpaceDE/>
        <w:autoSpaceDN/>
        <w:adjustRightInd/>
        <w:snapToGrid/>
        <w:spacing w:after="0"/>
        <w:ind w:firstLineChars="0"/>
        <w:contextualSpacing/>
      </w:pPr>
      <w:r w:rsidRPr="0082347D">
        <w:t>FFS: Whether new beam information should be included</w:t>
      </w:r>
    </w:p>
    <w:p w14:paraId="67033A57" w14:textId="31468D2D" w:rsidR="00C17D96" w:rsidRPr="00246982" w:rsidRDefault="00C17D96" w:rsidP="00C17D96">
      <w:pPr>
        <w:pStyle w:val="af"/>
        <w:numPr>
          <w:ilvl w:val="0"/>
          <w:numId w:val="34"/>
        </w:numPr>
        <w:autoSpaceDE/>
        <w:autoSpaceDN/>
        <w:adjustRightInd/>
        <w:snapToGrid/>
        <w:spacing w:after="0"/>
        <w:ind w:firstLineChars="0"/>
        <w:contextualSpacing/>
      </w:pPr>
      <w:r w:rsidRPr="0082347D">
        <w:t>FFS: Details on triggering for transmitting BFRQ</w:t>
      </w:r>
    </w:p>
    <w:p w14:paraId="01E20675" w14:textId="77777777" w:rsidR="00C17D96" w:rsidRPr="00246982" w:rsidRDefault="00C17D96" w:rsidP="00C17D96">
      <w:pPr>
        <w:rPr>
          <w:rFonts w:eastAsia="Batang"/>
          <w:b/>
          <w:kern w:val="2"/>
          <w:sz w:val="20"/>
          <w:highlight w:val="green"/>
          <w:lang w:val="en-GB" w:eastAsia="ko-KR"/>
        </w:rPr>
      </w:pPr>
      <w:r w:rsidRPr="00246982">
        <w:rPr>
          <w:rFonts w:eastAsia="Batang"/>
          <w:b/>
          <w:kern w:val="2"/>
          <w:sz w:val="20"/>
          <w:highlight w:val="green"/>
          <w:lang w:val="en-GB" w:eastAsia="ko-KR"/>
        </w:rPr>
        <w:t>Agreement</w:t>
      </w:r>
    </w:p>
    <w:p w14:paraId="571E6ABA" w14:textId="77777777" w:rsidR="00C17D96" w:rsidRPr="00155A5B" w:rsidRDefault="00C17D96" w:rsidP="00C17D96">
      <w:pPr>
        <w:pStyle w:val="af"/>
        <w:numPr>
          <w:ilvl w:val="0"/>
          <w:numId w:val="34"/>
        </w:numPr>
        <w:autoSpaceDE/>
        <w:autoSpaceDN/>
        <w:adjustRightInd/>
        <w:snapToGrid/>
        <w:spacing w:after="0"/>
        <w:ind w:firstLineChars="0"/>
        <w:contextualSpacing/>
      </w:pPr>
      <w:r w:rsidRPr="00155A5B">
        <w:t xml:space="preserve">SCell BFD is based on periodic 1-port CSI-RS, which can be configured explicitly by RRC or implicitly by TCI state. </w:t>
      </w:r>
    </w:p>
    <w:p w14:paraId="44F15291" w14:textId="77777777" w:rsidR="00C17D96" w:rsidRPr="00155A5B" w:rsidRDefault="00C17D96" w:rsidP="00C17D96">
      <w:pPr>
        <w:pStyle w:val="af"/>
        <w:numPr>
          <w:ilvl w:val="0"/>
          <w:numId w:val="34"/>
        </w:numPr>
        <w:autoSpaceDE/>
        <w:autoSpaceDN/>
        <w:adjustRightInd/>
        <w:snapToGrid/>
        <w:spacing w:after="0"/>
        <w:ind w:firstLineChars="0"/>
        <w:contextualSpacing/>
      </w:pPr>
      <w:r w:rsidRPr="00155A5B">
        <w:t>Down-select one of the following alternatives in RAN1#96:</w:t>
      </w:r>
    </w:p>
    <w:p w14:paraId="78F94BDB" w14:textId="77777777" w:rsidR="00C17D96" w:rsidRPr="00155A5B" w:rsidRDefault="00C17D96" w:rsidP="00C17D96">
      <w:pPr>
        <w:pStyle w:val="af"/>
        <w:numPr>
          <w:ilvl w:val="1"/>
          <w:numId w:val="34"/>
        </w:numPr>
        <w:autoSpaceDE/>
        <w:autoSpaceDN/>
        <w:adjustRightInd/>
        <w:snapToGrid/>
        <w:spacing w:after="0"/>
        <w:ind w:firstLineChars="0"/>
        <w:contextualSpacing/>
      </w:pPr>
      <w:r w:rsidRPr="00155A5B">
        <w:t>Alt 1: SCell BFD RS is in current CC</w:t>
      </w:r>
    </w:p>
    <w:p w14:paraId="0EDFFFD5" w14:textId="77777777" w:rsidR="00C17D96" w:rsidRPr="00155A5B" w:rsidRDefault="00C17D96" w:rsidP="00C17D96">
      <w:pPr>
        <w:pStyle w:val="af"/>
        <w:numPr>
          <w:ilvl w:val="1"/>
          <w:numId w:val="34"/>
        </w:numPr>
        <w:autoSpaceDE/>
        <w:autoSpaceDN/>
        <w:adjustRightInd/>
        <w:snapToGrid/>
        <w:spacing w:after="0"/>
        <w:ind w:firstLineChars="0"/>
        <w:contextualSpacing/>
      </w:pPr>
      <w:r w:rsidRPr="00155A5B">
        <w:t>Alt 2: SCell BFD RS is in current CC for explicit configuration and can be in current CC or another CC for implicit configuration</w:t>
      </w:r>
    </w:p>
    <w:p w14:paraId="426637D0" w14:textId="77777777" w:rsidR="00C17D96" w:rsidRPr="00155A5B" w:rsidRDefault="00C17D96" w:rsidP="00C17D96">
      <w:pPr>
        <w:pStyle w:val="af"/>
        <w:numPr>
          <w:ilvl w:val="1"/>
          <w:numId w:val="34"/>
        </w:numPr>
        <w:autoSpaceDE/>
        <w:autoSpaceDN/>
        <w:adjustRightInd/>
        <w:snapToGrid/>
        <w:spacing w:after="0"/>
        <w:ind w:firstLineChars="0"/>
        <w:contextualSpacing/>
      </w:pPr>
      <w:r w:rsidRPr="00155A5B">
        <w:t>Alt 3: SCell BFD RS can be in current CC or another CC for both explicit and implicit configuration</w:t>
      </w:r>
    </w:p>
    <w:p w14:paraId="6678118F" w14:textId="77777777" w:rsidR="00C17D96" w:rsidRPr="00155A5B" w:rsidRDefault="00C17D96" w:rsidP="00C17D96">
      <w:pPr>
        <w:pStyle w:val="af"/>
        <w:numPr>
          <w:ilvl w:val="0"/>
          <w:numId w:val="34"/>
        </w:numPr>
        <w:autoSpaceDE/>
        <w:autoSpaceDN/>
        <w:adjustRightInd/>
        <w:snapToGrid/>
        <w:spacing w:after="0"/>
        <w:ind w:firstLineChars="0"/>
        <w:contextualSpacing/>
      </w:pPr>
      <w:r w:rsidRPr="00155A5B">
        <w:t>SCell BFD is measured based on hypothetical BLER</w:t>
      </w:r>
    </w:p>
    <w:p w14:paraId="2DAB4D87" w14:textId="77777777" w:rsidR="005E6E2B" w:rsidRDefault="005E6E2B" w:rsidP="00C17D96">
      <w:pPr>
        <w:rPr>
          <w:rFonts w:eastAsia="Batang"/>
          <w:b/>
          <w:kern w:val="2"/>
          <w:sz w:val="20"/>
          <w:highlight w:val="green"/>
          <w:lang w:val="en-GB" w:eastAsia="ko-KR"/>
        </w:rPr>
      </w:pPr>
    </w:p>
    <w:p w14:paraId="357EAF96" w14:textId="77777777" w:rsidR="00C17D96" w:rsidRPr="00246982" w:rsidRDefault="00C17D96" w:rsidP="00C17D96">
      <w:pPr>
        <w:rPr>
          <w:rFonts w:eastAsia="Batang"/>
          <w:b/>
          <w:kern w:val="2"/>
          <w:sz w:val="20"/>
          <w:highlight w:val="green"/>
          <w:lang w:val="en-GB" w:eastAsia="ko-KR"/>
        </w:rPr>
      </w:pPr>
      <w:r w:rsidRPr="00246982">
        <w:rPr>
          <w:rFonts w:eastAsia="Batang"/>
          <w:b/>
          <w:kern w:val="2"/>
          <w:sz w:val="20"/>
          <w:highlight w:val="green"/>
          <w:lang w:val="en-GB" w:eastAsia="ko-KR"/>
        </w:rPr>
        <w:t>Agreement</w:t>
      </w:r>
    </w:p>
    <w:p w14:paraId="5822E1B6" w14:textId="77777777" w:rsidR="00C17D96" w:rsidRPr="0082347D" w:rsidRDefault="00C17D96" w:rsidP="00C17D96">
      <w:pPr>
        <w:pStyle w:val="af"/>
        <w:ind w:firstLine="440"/>
      </w:pPr>
      <w:r w:rsidRPr="0082347D">
        <w:t>Down-select at least one of the following alternatives:</w:t>
      </w:r>
    </w:p>
    <w:p w14:paraId="4D39E340" w14:textId="77777777" w:rsidR="00C17D96" w:rsidRPr="0082347D" w:rsidRDefault="00C17D96" w:rsidP="00C17D96">
      <w:pPr>
        <w:pStyle w:val="af"/>
        <w:numPr>
          <w:ilvl w:val="0"/>
          <w:numId w:val="34"/>
        </w:numPr>
        <w:autoSpaceDE/>
        <w:autoSpaceDN/>
        <w:adjustRightInd/>
        <w:snapToGrid/>
        <w:spacing w:after="0"/>
        <w:ind w:firstLineChars="0"/>
        <w:contextualSpacing/>
      </w:pPr>
      <w:r w:rsidRPr="0082347D">
        <w:lastRenderedPageBreak/>
        <w:t>Alt 1: For SCell BFR, BFRQ can be transmitted if UE declares beam failure and identifies a new candidate beam.</w:t>
      </w:r>
    </w:p>
    <w:p w14:paraId="40CFE9D0" w14:textId="77777777" w:rsidR="00C17D96" w:rsidRPr="0082347D" w:rsidRDefault="00C17D96" w:rsidP="00C17D96">
      <w:pPr>
        <w:pStyle w:val="af"/>
        <w:numPr>
          <w:ilvl w:val="1"/>
          <w:numId w:val="35"/>
        </w:numPr>
        <w:autoSpaceDE/>
        <w:autoSpaceDN/>
        <w:adjustRightInd/>
        <w:snapToGrid/>
        <w:spacing w:after="0"/>
        <w:ind w:firstLineChars="0"/>
      </w:pPr>
      <w:r w:rsidRPr="0082347D">
        <w:t>UE reports new beam information by or after BFRQ</w:t>
      </w:r>
    </w:p>
    <w:p w14:paraId="0349A90F" w14:textId="77777777" w:rsidR="00C17D96" w:rsidRPr="0082347D" w:rsidRDefault="00C17D96" w:rsidP="00C17D96">
      <w:pPr>
        <w:pStyle w:val="af"/>
        <w:numPr>
          <w:ilvl w:val="0"/>
          <w:numId w:val="34"/>
        </w:numPr>
        <w:autoSpaceDE/>
        <w:autoSpaceDN/>
        <w:adjustRightInd/>
        <w:snapToGrid/>
        <w:spacing w:after="0"/>
        <w:ind w:firstLineChars="0"/>
        <w:contextualSpacing/>
      </w:pPr>
      <w:r w:rsidRPr="0082347D">
        <w:t>Alt 2: For SCell BFR, BFRQ can be transmitted if UE declares beam failure.</w:t>
      </w:r>
    </w:p>
    <w:p w14:paraId="3BE7456B" w14:textId="77777777" w:rsidR="00C17D96" w:rsidRPr="0082347D" w:rsidRDefault="00C17D96" w:rsidP="00C17D96">
      <w:pPr>
        <w:pStyle w:val="af"/>
        <w:numPr>
          <w:ilvl w:val="1"/>
          <w:numId w:val="35"/>
        </w:numPr>
        <w:autoSpaceDE/>
        <w:autoSpaceDN/>
        <w:adjustRightInd/>
        <w:snapToGrid/>
        <w:spacing w:after="0"/>
        <w:ind w:firstLineChars="0"/>
      </w:pPr>
      <w:r w:rsidRPr="0082347D">
        <w:t>UE only indicates beam failure happens by BFRQ</w:t>
      </w:r>
    </w:p>
    <w:p w14:paraId="325EF0B7" w14:textId="77777777" w:rsidR="00C17D96" w:rsidRPr="0082347D" w:rsidRDefault="00C17D96" w:rsidP="00C17D96">
      <w:pPr>
        <w:pStyle w:val="af"/>
        <w:numPr>
          <w:ilvl w:val="1"/>
          <w:numId w:val="35"/>
        </w:numPr>
        <w:autoSpaceDE/>
        <w:autoSpaceDN/>
        <w:adjustRightInd/>
        <w:snapToGrid/>
        <w:spacing w:after="0"/>
        <w:ind w:firstLineChars="0"/>
      </w:pPr>
      <w:r w:rsidRPr="0082347D">
        <w:t>Note: new beam identification can be done by using DL BM procedure</w:t>
      </w:r>
    </w:p>
    <w:p w14:paraId="7F457AF6" w14:textId="77777777" w:rsidR="00C17D96" w:rsidRPr="0082347D" w:rsidRDefault="00C17D96" w:rsidP="00C17D96">
      <w:pPr>
        <w:pStyle w:val="af"/>
        <w:numPr>
          <w:ilvl w:val="0"/>
          <w:numId w:val="34"/>
        </w:numPr>
        <w:autoSpaceDE/>
        <w:autoSpaceDN/>
        <w:adjustRightInd/>
        <w:snapToGrid/>
        <w:spacing w:after="0"/>
        <w:ind w:firstLineChars="0"/>
        <w:contextualSpacing/>
      </w:pPr>
      <w:r w:rsidRPr="0082347D">
        <w:t>Alt 3: For SCell BFR, BFRQ can be transmitted if UE declares beam failure</w:t>
      </w:r>
    </w:p>
    <w:p w14:paraId="278B3172" w14:textId="77777777" w:rsidR="00C17D96" w:rsidRPr="0082347D" w:rsidRDefault="00C17D96" w:rsidP="00C17D96">
      <w:pPr>
        <w:pStyle w:val="af"/>
        <w:numPr>
          <w:ilvl w:val="1"/>
          <w:numId w:val="35"/>
        </w:numPr>
        <w:autoSpaceDE/>
        <w:autoSpaceDN/>
        <w:adjustRightInd/>
        <w:snapToGrid/>
        <w:spacing w:after="0"/>
        <w:ind w:firstLineChars="0"/>
      </w:pPr>
      <w:r w:rsidRPr="0082347D">
        <w:t xml:space="preserve">UE may report new beam information during BFR procedure </w:t>
      </w:r>
    </w:p>
    <w:p w14:paraId="21F4A27B" w14:textId="77777777" w:rsidR="00C17D96" w:rsidRPr="0082347D" w:rsidRDefault="00C17D96" w:rsidP="00C17D96">
      <w:pPr>
        <w:pStyle w:val="af"/>
        <w:numPr>
          <w:ilvl w:val="1"/>
          <w:numId w:val="35"/>
        </w:numPr>
        <w:autoSpaceDE/>
        <w:autoSpaceDN/>
        <w:adjustRightInd/>
        <w:snapToGrid/>
        <w:spacing w:after="0"/>
        <w:ind w:firstLineChars="0"/>
      </w:pPr>
      <w:r w:rsidRPr="0082347D">
        <w:t>FFS: impact of new beam identification threshold</w:t>
      </w:r>
    </w:p>
    <w:p w14:paraId="410A07C6" w14:textId="77777777" w:rsidR="00C17D96" w:rsidRPr="0082347D" w:rsidRDefault="00C17D96" w:rsidP="00C17D96">
      <w:pPr>
        <w:pStyle w:val="af"/>
        <w:numPr>
          <w:ilvl w:val="0"/>
          <w:numId w:val="34"/>
        </w:numPr>
        <w:autoSpaceDE/>
        <w:autoSpaceDN/>
        <w:adjustRightInd/>
        <w:snapToGrid/>
        <w:spacing w:after="0"/>
        <w:ind w:firstLineChars="0"/>
        <w:contextualSpacing/>
      </w:pPr>
      <w:r w:rsidRPr="0082347D">
        <w:t>Note: It is up to UE whether to do beam failure detection and new beam identification in parallel or not</w:t>
      </w:r>
    </w:p>
    <w:p w14:paraId="38D90E86" w14:textId="77777777" w:rsidR="00C17D96" w:rsidRPr="0082347D" w:rsidRDefault="00C17D96" w:rsidP="00C17D96">
      <w:pPr>
        <w:pStyle w:val="af"/>
        <w:numPr>
          <w:ilvl w:val="0"/>
          <w:numId w:val="34"/>
        </w:numPr>
        <w:autoSpaceDE/>
        <w:autoSpaceDN/>
        <w:adjustRightInd/>
        <w:snapToGrid/>
        <w:spacing w:after="0"/>
        <w:ind w:firstLineChars="0"/>
        <w:contextualSpacing/>
      </w:pPr>
      <w:r w:rsidRPr="0082347D">
        <w:t>For Alt1 and Alt3, reference signals for new candidate DL beam(s) are configured, which are based on CSI-RS and/or SSB.</w:t>
      </w:r>
    </w:p>
    <w:p w14:paraId="7A0EEB1D" w14:textId="77777777" w:rsidR="00C17D96" w:rsidRPr="0082347D" w:rsidRDefault="00C17D96" w:rsidP="00C17D96">
      <w:pPr>
        <w:pStyle w:val="af"/>
        <w:numPr>
          <w:ilvl w:val="1"/>
          <w:numId w:val="35"/>
        </w:numPr>
        <w:autoSpaceDE/>
        <w:autoSpaceDN/>
        <w:adjustRightInd/>
        <w:snapToGrid/>
        <w:spacing w:after="0"/>
        <w:ind w:firstLineChars="0"/>
      </w:pPr>
      <w:r w:rsidRPr="0082347D">
        <w:t>FFS: whether the CSI-RS and/or SSB can be in another CC</w:t>
      </w:r>
    </w:p>
    <w:p w14:paraId="295EBFD5" w14:textId="77777777" w:rsidR="00C17D96" w:rsidRPr="0082347D" w:rsidRDefault="00C17D96" w:rsidP="00C17D96">
      <w:pPr>
        <w:pStyle w:val="af"/>
        <w:numPr>
          <w:ilvl w:val="1"/>
          <w:numId w:val="35"/>
        </w:numPr>
        <w:autoSpaceDE/>
        <w:autoSpaceDN/>
        <w:adjustRightInd/>
        <w:snapToGrid/>
        <w:spacing w:after="0"/>
        <w:ind w:firstLineChars="0"/>
      </w:pPr>
      <w:r w:rsidRPr="0082347D">
        <w:t>FFS: signaling details, e.g. RRC and/or MAC CE</w:t>
      </w:r>
    </w:p>
    <w:p w14:paraId="1F6F4CFA" w14:textId="77777777" w:rsidR="00C17D96" w:rsidRPr="00246982" w:rsidRDefault="00C17D96" w:rsidP="00C17D96">
      <w:pPr>
        <w:rPr>
          <w:rFonts w:eastAsia="Batang"/>
          <w:b/>
          <w:kern w:val="2"/>
          <w:sz w:val="20"/>
          <w:highlight w:val="green"/>
          <w:lang w:val="en-GB" w:eastAsia="ko-KR"/>
        </w:rPr>
      </w:pPr>
    </w:p>
    <w:p w14:paraId="2A35EC3E" w14:textId="77777777" w:rsidR="00C17D96" w:rsidRPr="00246982" w:rsidRDefault="00C17D96" w:rsidP="00C17D96">
      <w:pPr>
        <w:rPr>
          <w:rFonts w:eastAsia="Batang"/>
          <w:b/>
          <w:kern w:val="2"/>
          <w:sz w:val="20"/>
          <w:highlight w:val="green"/>
          <w:lang w:val="en-GB" w:eastAsia="ko-KR"/>
        </w:rPr>
      </w:pPr>
      <w:r w:rsidRPr="00246982">
        <w:rPr>
          <w:rFonts w:eastAsia="Batang"/>
          <w:b/>
          <w:kern w:val="2"/>
          <w:sz w:val="20"/>
          <w:highlight w:val="green"/>
          <w:lang w:val="en-GB" w:eastAsia="ko-KR"/>
        </w:rPr>
        <w:t>Agreement</w:t>
      </w:r>
    </w:p>
    <w:p w14:paraId="71B4DD4A" w14:textId="77777777" w:rsidR="00C17D96" w:rsidRPr="00922A52" w:rsidRDefault="00C17D96" w:rsidP="00C17D96">
      <w:pPr>
        <w:pStyle w:val="af"/>
        <w:ind w:firstLine="440"/>
      </w:pPr>
      <w:r w:rsidRPr="00922A52">
        <w:t>For SCell BFR</w:t>
      </w:r>
    </w:p>
    <w:p w14:paraId="429A46C2" w14:textId="77777777" w:rsidR="00C17D96" w:rsidRPr="00922A52" w:rsidRDefault="00C17D96" w:rsidP="00C17D96">
      <w:pPr>
        <w:pStyle w:val="af"/>
        <w:numPr>
          <w:ilvl w:val="0"/>
          <w:numId w:val="34"/>
        </w:numPr>
        <w:autoSpaceDE/>
        <w:autoSpaceDN/>
        <w:adjustRightInd/>
        <w:snapToGrid/>
        <w:spacing w:after="0"/>
        <w:ind w:firstLineChars="0"/>
        <w:contextualSpacing/>
      </w:pPr>
      <w:r w:rsidRPr="00922A52">
        <w:t>Decide BFRQ solution for BFR on SCell with DL only first, PCell in FR1+FR2</w:t>
      </w:r>
    </w:p>
    <w:p w14:paraId="33996974" w14:textId="77777777" w:rsidR="00C17D96" w:rsidRPr="00995BB9" w:rsidRDefault="00C17D96" w:rsidP="00C17D96">
      <w:pPr>
        <w:pStyle w:val="af"/>
        <w:numPr>
          <w:ilvl w:val="0"/>
          <w:numId w:val="34"/>
        </w:numPr>
        <w:autoSpaceDE/>
        <w:autoSpaceDN/>
        <w:adjustRightInd/>
        <w:snapToGrid/>
        <w:spacing w:after="0"/>
        <w:ind w:firstLineChars="0"/>
        <w:contextualSpacing/>
      </w:pPr>
      <w:r w:rsidRPr="00922A52">
        <w:t>Above is to facilitate RAN1 discussion but not to prioritize certain scenarios</w:t>
      </w:r>
    </w:p>
    <w:bookmarkEnd w:id="4"/>
    <w:p w14:paraId="2F6CE7D0" w14:textId="77777777" w:rsidR="00C17D96" w:rsidRPr="00C17D96" w:rsidRDefault="00C17D96" w:rsidP="000D16CC">
      <w:pPr>
        <w:jc w:val="left"/>
        <w:rPr>
          <w:lang w:eastAsia="zh-CN"/>
        </w:rPr>
      </w:pPr>
    </w:p>
    <w:p w14:paraId="42B75B18" w14:textId="77777777" w:rsidR="00CA2829" w:rsidRPr="00CA2829" w:rsidRDefault="00CA2829" w:rsidP="00847CD5">
      <w:pPr>
        <w:jc w:val="left"/>
        <w:rPr>
          <w:lang w:eastAsia="zh-CN"/>
        </w:rPr>
      </w:pPr>
      <w:r>
        <w:rPr>
          <w:rFonts w:hint="eastAsia"/>
          <w:lang w:eastAsia="zh-CN"/>
        </w:rPr>
        <w:t>In this cont</w:t>
      </w:r>
      <w:r w:rsidR="00BA5499">
        <w:rPr>
          <w:lang w:eastAsia="zh-CN"/>
        </w:rPr>
        <w:t>ribution, we will present our opinions on</w:t>
      </w:r>
      <w:r w:rsidR="00736689">
        <w:rPr>
          <w:rFonts w:hint="eastAsia"/>
          <w:lang w:eastAsia="zh-CN"/>
        </w:rPr>
        <w:t xml:space="preserve"> DL BM enhancement</w:t>
      </w:r>
      <w:r w:rsidR="00BA5499">
        <w:rPr>
          <w:lang w:eastAsia="zh-CN"/>
        </w:rPr>
        <w:t>,</w:t>
      </w:r>
      <w:r w:rsidR="00736689">
        <w:rPr>
          <w:rFonts w:hint="eastAsia"/>
          <w:lang w:eastAsia="zh-CN"/>
        </w:rPr>
        <w:t xml:space="preserve"> multi-beam based UL operation, measurement and reporting of L1-SINR</w:t>
      </w:r>
      <w:r w:rsidR="00BA5499">
        <w:rPr>
          <w:lang w:eastAsia="zh-CN"/>
        </w:rPr>
        <w:t xml:space="preserve"> and BFR for S</w:t>
      </w:r>
      <w:r w:rsidR="00B92068">
        <w:rPr>
          <w:lang w:eastAsia="zh-CN"/>
        </w:rPr>
        <w:t>C</w:t>
      </w:r>
      <w:r w:rsidR="00BA5499">
        <w:rPr>
          <w:lang w:eastAsia="zh-CN"/>
        </w:rPr>
        <w:t>ell.</w:t>
      </w:r>
    </w:p>
    <w:p w14:paraId="0F620FBD" w14:textId="77777777" w:rsidR="00996626" w:rsidRPr="00996626" w:rsidRDefault="00996626" w:rsidP="00847CD5">
      <w:pPr>
        <w:jc w:val="left"/>
        <w:rPr>
          <w:lang w:eastAsia="zh-CN"/>
        </w:rPr>
      </w:pPr>
    </w:p>
    <w:p w14:paraId="0507E9D1" w14:textId="77777777" w:rsidR="00847CD5" w:rsidRDefault="00847CD5" w:rsidP="00847CD5">
      <w:pPr>
        <w:pStyle w:val="1"/>
        <w:rPr>
          <w:lang w:eastAsia="zh-CN"/>
        </w:rPr>
      </w:pPr>
      <w:r>
        <w:rPr>
          <w:lang w:eastAsia="zh-CN"/>
        </w:rPr>
        <w:t>Discussion</w:t>
      </w:r>
    </w:p>
    <w:p w14:paraId="46BACBB7" w14:textId="77777777" w:rsidR="003B6B45" w:rsidRPr="0097322F" w:rsidRDefault="003B6B45" w:rsidP="003B6B45">
      <w:pPr>
        <w:rPr>
          <w:lang w:val="en-GB"/>
        </w:rPr>
      </w:pPr>
    </w:p>
    <w:p w14:paraId="4EB81EB8" w14:textId="77777777" w:rsidR="00246982" w:rsidRDefault="00246982" w:rsidP="00246982">
      <w:pPr>
        <w:pStyle w:val="2"/>
        <w:rPr>
          <w:lang w:eastAsia="zh-CN"/>
        </w:rPr>
      </w:pPr>
      <w:r>
        <w:rPr>
          <w:rFonts w:hint="eastAsia"/>
          <w:lang w:eastAsia="zh-CN"/>
        </w:rPr>
        <w:t>Event triggered beam reporting</w:t>
      </w:r>
    </w:p>
    <w:p w14:paraId="087F5768" w14:textId="6E832CCF" w:rsidR="00246982" w:rsidRDefault="00246982" w:rsidP="00246982">
      <w:pPr>
        <w:rPr>
          <w:lang w:eastAsia="zh-CN"/>
        </w:rPr>
      </w:pPr>
      <w:r>
        <w:rPr>
          <w:lang w:eastAsia="zh-CN"/>
        </w:rPr>
        <w:t>I</w:t>
      </w:r>
      <w:r>
        <w:rPr>
          <w:rFonts w:hint="eastAsia"/>
          <w:lang w:eastAsia="zh-CN"/>
        </w:rPr>
        <w:t xml:space="preserve">n R15 beam management procedure, UE would be only </w:t>
      </w:r>
      <w:r>
        <w:rPr>
          <w:lang w:eastAsia="zh-CN"/>
        </w:rPr>
        <w:t>configured with</w:t>
      </w:r>
      <w:r>
        <w:rPr>
          <w:rFonts w:hint="eastAsia"/>
          <w:lang w:eastAsia="zh-CN"/>
        </w:rPr>
        <w:t xml:space="preserve"> top N (N=1,</w:t>
      </w:r>
      <w:r>
        <w:rPr>
          <w:lang w:eastAsia="zh-CN"/>
        </w:rPr>
        <w:t xml:space="preserve"> </w:t>
      </w:r>
      <w:r>
        <w:rPr>
          <w:rFonts w:hint="eastAsia"/>
          <w:lang w:eastAsia="zh-CN"/>
        </w:rPr>
        <w:t>2,</w:t>
      </w:r>
      <w:r>
        <w:rPr>
          <w:lang w:eastAsia="zh-CN"/>
        </w:rPr>
        <w:t xml:space="preserve"> </w:t>
      </w:r>
      <w:r>
        <w:rPr>
          <w:rFonts w:hint="eastAsia"/>
          <w:lang w:eastAsia="zh-CN"/>
        </w:rPr>
        <w:t xml:space="preserve">4) beams reporting or no reporting. </w:t>
      </w:r>
      <w:r>
        <w:rPr>
          <w:lang w:eastAsia="zh-CN"/>
        </w:rPr>
        <w:t>In some cases,</w:t>
      </w:r>
      <w:r>
        <w:rPr>
          <w:rFonts w:hint="eastAsia"/>
          <w:lang w:eastAsia="zh-CN"/>
        </w:rPr>
        <w:t xml:space="preserve"> s</w:t>
      </w:r>
      <w:r>
        <w:rPr>
          <w:lang w:eastAsia="zh-CN"/>
        </w:rPr>
        <w:t>ome</w:t>
      </w:r>
      <w:r>
        <w:rPr>
          <w:rFonts w:hint="eastAsia"/>
          <w:lang w:eastAsia="zh-CN"/>
        </w:rPr>
        <w:t xml:space="preserve"> of served beam </w:t>
      </w:r>
      <w:r>
        <w:rPr>
          <w:lang w:eastAsia="zh-CN"/>
        </w:rPr>
        <w:t>quality</w:t>
      </w:r>
      <w:r>
        <w:rPr>
          <w:rFonts w:hint="eastAsia"/>
          <w:lang w:eastAsia="zh-CN"/>
        </w:rPr>
        <w:t xml:space="preserve"> may become bad, but it is not known to gNB timely.</w:t>
      </w:r>
      <w:r w:rsidRPr="00634516">
        <w:rPr>
          <w:lang w:eastAsia="zh-CN"/>
        </w:rPr>
        <w:t xml:space="preserve"> </w:t>
      </w:r>
      <w:r>
        <w:rPr>
          <w:lang w:eastAsia="zh-CN"/>
        </w:rPr>
        <w:t xml:space="preserve">Based on current beam management mechanism, beam optimization </w:t>
      </w:r>
      <w:r>
        <w:rPr>
          <w:rFonts w:hint="eastAsia"/>
          <w:lang w:eastAsia="zh-CN"/>
        </w:rPr>
        <w:t xml:space="preserve">may be delayed, and more overhead would be brought about. Although one event triggered beam </w:t>
      </w:r>
      <w:r>
        <w:rPr>
          <w:lang w:eastAsia="zh-CN"/>
        </w:rPr>
        <w:t>measurement</w:t>
      </w:r>
      <w:r>
        <w:rPr>
          <w:rFonts w:hint="eastAsia"/>
          <w:lang w:eastAsia="zh-CN"/>
        </w:rPr>
        <w:t xml:space="preserve"> and </w:t>
      </w:r>
      <w:r>
        <w:rPr>
          <w:lang w:eastAsia="zh-CN"/>
        </w:rPr>
        <w:t>reporting</w:t>
      </w:r>
      <w:r>
        <w:rPr>
          <w:rFonts w:hint="eastAsia"/>
          <w:lang w:eastAsia="zh-CN"/>
        </w:rPr>
        <w:t xml:space="preserve"> procedure</w:t>
      </w:r>
      <w:r>
        <w:rPr>
          <w:lang w:eastAsia="zh-CN"/>
        </w:rPr>
        <w:t>, i.e.</w:t>
      </w:r>
      <w:r>
        <w:rPr>
          <w:rFonts w:hint="eastAsia"/>
          <w:lang w:eastAsia="zh-CN"/>
        </w:rPr>
        <w:t xml:space="preserve"> beam failure recovery procedure (BFR)</w:t>
      </w:r>
      <w:r>
        <w:rPr>
          <w:lang w:eastAsia="zh-CN"/>
        </w:rPr>
        <w:t>,</w:t>
      </w:r>
      <w:r>
        <w:rPr>
          <w:rFonts w:hint="eastAsia"/>
          <w:lang w:eastAsia="zh-CN"/>
        </w:rPr>
        <w:t xml:space="preserve"> has been designed in R15, large latency and overhead could be envisioned considering only when all monitored beams fail and at least one new candidate beam is </w:t>
      </w:r>
      <w:r>
        <w:rPr>
          <w:lang w:eastAsia="zh-CN"/>
        </w:rPr>
        <w:t>identified</w:t>
      </w:r>
      <w:r>
        <w:rPr>
          <w:rFonts w:hint="eastAsia"/>
          <w:lang w:eastAsia="zh-CN"/>
        </w:rPr>
        <w:t xml:space="preserve"> do the event be triggered. </w:t>
      </w:r>
    </w:p>
    <w:p w14:paraId="1848ED1A" w14:textId="77777777" w:rsidR="00246982" w:rsidRPr="00D73475" w:rsidRDefault="00246982" w:rsidP="00246982">
      <w:pPr>
        <w:jc w:val="left"/>
        <w:rPr>
          <w:b/>
          <w:i/>
          <w:lang w:val="en-GB" w:eastAsia="zh-CN"/>
        </w:rPr>
      </w:pPr>
      <w:r w:rsidRPr="00D73475">
        <w:rPr>
          <w:b/>
          <w:i/>
          <w:lang w:val="en-GB" w:eastAsia="zh-CN"/>
        </w:rPr>
        <w:t>O</w:t>
      </w:r>
      <w:r>
        <w:rPr>
          <w:rFonts w:hint="eastAsia"/>
          <w:b/>
          <w:i/>
          <w:lang w:val="en-GB" w:eastAsia="zh-CN"/>
        </w:rPr>
        <w:t xml:space="preserve">bservation </w:t>
      </w:r>
      <w:r>
        <w:rPr>
          <w:b/>
          <w:i/>
          <w:lang w:val="en-GB" w:eastAsia="zh-CN"/>
        </w:rPr>
        <w:t>1</w:t>
      </w:r>
      <w:r w:rsidRPr="00D73475">
        <w:rPr>
          <w:rFonts w:hint="eastAsia"/>
          <w:b/>
          <w:i/>
          <w:lang w:val="en-GB" w:eastAsia="zh-CN"/>
        </w:rPr>
        <w:t xml:space="preserve">: Event triggered beam reporting should be studied which refers to partial monitored beams failure, to reduce latency and overhead and </w:t>
      </w:r>
      <w:r>
        <w:rPr>
          <w:b/>
          <w:i/>
          <w:lang w:val="en-GB" w:eastAsia="zh-CN"/>
        </w:rPr>
        <w:t xml:space="preserve">to </w:t>
      </w:r>
      <w:r w:rsidRPr="00D73475">
        <w:rPr>
          <w:rFonts w:hint="eastAsia"/>
          <w:b/>
          <w:i/>
          <w:lang w:val="en-GB" w:eastAsia="zh-CN"/>
        </w:rPr>
        <w:t>achieve fast beam switch</w:t>
      </w:r>
      <w:r>
        <w:rPr>
          <w:b/>
          <w:i/>
          <w:lang w:val="en-GB" w:eastAsia="zh-CN"/>
        </w:rPr>
        <w:t>ing</w:t>
      </w:r>
      <w:r w:rsidRPr="00D73475">
        <w:rPr>
          <w:rFonts w:hint="eastAsia"/>
          <w:b/>
          <w:i/>
          <w:lang w:val="en-GB" w:eastAsia="zh-CN"/>
        </w:rPr>
        <w:t>.</w:t>
      </w:r>
    </w:p>
    <w:p w14:paraId="40BCBA63" w14:textId="77777777" w:rsidR="00246982" w:rsidRDefault="00246982" w:rsidP="00246982">
      <w:pPr>
        <w:rPr>
          <w:lang w:eastAsia="zh-CN"/>
        </w:rPr>
      </w:pPr>
      <w:r>
        <w:rPr>
          <w:rFonts w:hint="eastAsia"/>
          <w:lang w:eastAsia="zh-CN"/>
        </w:rPr>
        <w:t>Furthermore, specific details for partial beam failure event should be exploited, e.g</w:t>
      </w:r>
      <w:r>
        <w:rPr>
          <w:lang w:eastAsia="zh-CN"/>
        </w:rPr>
        <w:t>.</w:t>
      </w:r>
      <w:r>
        <w:rPr>
          <w:rFonts w:hint="eastAsia"/>
          <w:lang w:eastAsia="zh-CN"/>
        </w:rPr>
        <w:t>, reporting content, reserved resources or reusing existed resources to carry report, and so on.</w:t>
      </w:r>
    </w:p>
    <w:p w14:paraId="23474DCB" w14:textId="77777777" w:rsidR="00246982" w:rsidRPr="00D73475" w:rsidRDefault="00246982" w:rsidP="00246982">
      <w:pPr>
        <w:jc w:val="left"/>
        <w:rPr>
          <w:b/>
          <w:i/>
          <w:lang w:val="en-GB" w:eastAsia="zh-CN"/>
        </w:rPr>
      </w:pPr>
      <w:r>
        <w:rPr>
          <w:rFonts w:hint="eastAsia"/>
          <w:b/>
          <w:i/>
          <w:lang w:val="en-GB" w:eastAsia="zh-CN"/>
        </w:rPr>
        <w:t xml:space="preserve">Proposal </w:t>
      </w:r>
      <w:r>
        <w:rPr>
          <w:b/>
          <w:i/>
          <w:lang w:val="en-GB" w:eastAsia="zh-CN"/>
        </w:rPr>
        <w:t>1</w:t>
      </w:r>
      <w:r w:rsidRPr="00D73475">
        <w:rPr>
          <w:rFonts w:hint="eastAsia"/>
          <w:b/>
          <w:i/>
          <w:lang w:val="en-GB" w:eastAsia="zh-CN"/>
        </w:rPr>
        <w:t xml:space="preserve">: </w:t>
      </w:r>
      <w:r>
        <w:rPr>
          <w:b/>
          <w:i/>
          <w:lang w:val="en-GB" w:eastAsia="zh-CN"/>
        </w:rPr>
        <w:t>S</w:t>
      </w:r>
      <w:r w:rsidRPr="00D73475">
        <w:rPr>
          <w:rFonts w:hint="eastAsia"/>
          <w:b/>
          <w:i/>
          <w:lang w:val="en-GB" w:eastAsia="zh-CN"/>
        </w:rPr>
        <w:t>tudy event triggered beam reporting where partial beam failure happen</w:t>
      </w:r>
      <w:r>
        <w:rPr>
          <w:b/>
          <w:i/>
          <w:lang w:val="en-GB" w:eastAsia="zh-CN"/>
        </w:rPr>
        <w:t>s</w:t>
      </w:r>
    </w:p>
    <w:p w14:paraId="018038D2" w14:textId="77777777" w:rsidR="00246982" w:rsidRDefault="00246982" w:rsidP="00246982">
      <w:pPr>
        <w:ind w:left="425" w:firstLine="425"/>
        <w:jc w:val="left"/>
        <w:rPr>
          <w:b/>
          <w:i/>
          <w:lang w:val="en-GB" w:eastAsia="zh-CN"/>
        </w:rPr>
      </w:pPr>
      <w:r w:rsidRPr="00D73475">
        <w:rPr>
          <w:rFonts w:hint="eastAsia"/>
          <w:b/>
          <w:i/>
          <w:lang w:val="en-GB" w:eastAsia="zh-CN"/>
        </w:rPr>
        <w:t>-FFS: the detailed mechanism for partial beam failure event, e.g., reporting content, resources for reporting</w:t>
      </w:r>
    </w:p>
    <w:p w14:paraId="2F107C20" w14:textId="77777777" w:rsidR="00246982" w:rsidRPr="00F30308" w:rsidRDefault="00246982" w:rsidP="00246982">
      <w:pPr>
        <w:ind w:left="425" w:firstLine="425"/>
        <w:jc w:val="left"/>
        <w:rPr>
          <w:b/>
          <w:i/>
          <w:lang w:val="en-GB" w:eastAsia="zh-CN"/>
        </w:rPr>
      </w:pPr>
    </w:p>
    <w:p w14:paraId="26769512" w14:textId="77777777" w:rsidR="00246982" w:rsidRDefault="00246982" w:rsidP="00246982">
      <w:pPr>
        <w:pStyle w:val="2"/>
        <w:rPr>
          <w:lang w:eastAsia="zh-CN"/>
        </w:rPr>
      </w:pPr>
      <w:r>
        <w:rPr>
          <w:rFonts w:hint="eastAsia"/>
          <w:lang w:eastAsia="zh-CN"/>
        </w:rPr>
        <w:t>Multi-beam based UL operation</w:t>
      </w:r>
    </w:p>
    <w:p w14:paraId="16054089" w14:textId="45D865BC" w:rsidR="00246982" w:rsidRDefault="00246982" w:rsidP="00246982">
      <w:pPr>
        <w:pStyle w:val="LGTdoc"/>
        <w:spacing w:afterLines="0" w:line="240" w:lineRule="auto"/>
        <w:rPr>
          <w:rFonts w:eastAsiaTheme="minorEastAsia"/>
          <w:kern w:val="0"/>
          <w:szCs w:val="22"/>
          <w:lang w:val="en-US" w:eastAsia="zh-CN"/>
        </w:rPr>
      </w:pPr>
      <w:r>
        <w:rPr>
          <w:rFonts w:eastAsiaTheme="minorEastAsia" w:hint="eastAsia"/>
          <w:kern w:val="0"/>
          <w:szCs w:val="22"/>
          <w:lang w:val="en-US" w:eastAsia="zh-CN"/>
        </w:rPr>
        <w:t>In R15 specification, spatial information</w:t>
      </w:r>
      <w:r>
        <w:rPr>
          <w:rFonts w:eastAsiaTheme="minorEastAsia"/>
          <w:kern w:val="0"/>
          <w:szCs w:val="22"/>
          <w:lang w:val="en-US" w:eastAsia="zh-CN"/>
        </w:rPr>
        <w:t xml:space="preserve"> indication </w:t>
      </w:r>
      <w:r>
        <w:rPr>
          <w:rFonts w:eastAsiaTheme="minorEastAsia" w:hint="eastAsia"/>
          <w:kern w:val="0"/>
          <w:szCs w:val="22"/>
          <w:lang w:val="en-US" w:eastAsia="zh-CN"/>
        </w:rPr>
        <w:t xml:space="preserve">for UL </w:t>
      </w:r>
      <w:r>
        <w:rPr>
          <w:rFonts w:eastAsiaTheme="minorEastAsia"/>
          <w:kern w:val="0"/>
          <w:szCs w:val="22"/>
          <w:lang w:val="en-US" w:eastAsia="zh-CN"/>
        </w:rPr>
        <w:t>RSs</w:t>
      </w:r>
      <w:r>
        <w:rPr>
          <w:rFonts w:eastAsiaTheme="minorEastAsia" w:hint="eastAsia"/>
          <w:kern w:val="0"/>
          <w:szCs w:val="22"/>
          <w:lang w:val="en-US" w:eastAsia="zh-CN"/>
        </w:rPr>
        <w:t xml:space="preserve"> and channels </w:t>
      </w:r>
      <w:r>
        <w:rPr>
          <w:rFonts w:eastAsiaTheme="minorEastAsia"/>
          <w:kern w:val="0"/>
          <w:szCs w:val="22"/>
          <w:lang w:val="en-US" w:eastAsia="zh-CN"/>
        </w:rPr>
        <w:t xml:space="preserve">could be configured as SSBRI/CRI/SRI, and it supports to </w:t>
      </w:r>
      <w:r>
        <w:rPr>
          <w:rFonts w:eastAsiaTheme="minorEastAsia" w:hint="eastAsia"/>
          <w:kern w:val="0"/>
          <w:szCs w:val="22"/>
          <w:lang w:val="en-US" w:eastAsia="zh-CN"/>
        </w:rPr>
        <w:t xml:space="preserve">implicitly map </w:t>
      </w:r>
      <w:r>
        <w:rPr>
          <w:rFonts w:eastAsiaTheme="minorEastAsia"/>
          <w:kern w:val="0"/>
          <w:szCs w:val="22"/>
          <w:lang w:val="en-US" w:eastAsia="zh-CN"/>
        </w:rPr>
        <w:t xml:space="preserve">each </w:t>
      </w:r>
      <w:r>
        <w:rPr>
          <w:rFonts w:eastAsiaTheme="minorEastAsia" w:hint="eastAsia"/>
          <w:kern w:val="0"/>
          <w:szCs w:val="22"/>
          <w:lang w:val="en-US" w:eastAsia="zh-CN"/>
        </w:rPr>
        <w:t xml:space="preserve">SRS resource set to </w:t>
      </w:r>
      <w:r>
        <w:rPr>
          <w:rFonts w:eastAsiaTheme="minorEastAsia"/>
          <w:kern w:val="0"/>
          <w:szCs w:val="22"/>
          <w:lang w:val="en-US" w:eastAsia="zh-CN"/>
        </w:rPr>
        <w:t xml:space="preserve">different </w:t>
      </w:r>
      <w:r>
        <w:rPr>
          <w:rFonts w:eastAsiaTheme="minorEastAsia" w:hint="eastAsia"/>
          <w:kern w:val="0"/>
          <w:szCs w:val="22"/>
          <w:lang w:val="en-US" w:eastAsia="zh-CN"/>
        </w:rPr>
        <w:t>panel</w:t>
      </w:r>
      <w:r>
        <w:rPr>
          <w:rFonts w:eastAsiaTheme="minorEastAsia"/>
          <w:kern w:val="0"/>
          <w:szCs w:val="22"/>
          <w:lang w:val="en-US" w:eastAsia="zh-CN"/>
        </w:rPr>
        <w:t>s</w:t>
      </w:r>
      <w:r>
        <w:rPr>
          <w:rFonts w:eastAsiaTheme="minorEastAsia" w:hint="eastAsia"/>
          <w:kern w:val="0"/>
          <w:szCs w:val="22"/>
          <w:lang w:val="en-US" w:eastAsia="zh-CN"/>
        </w:rPr>
        <w:t xml:space="preserve"> upon UE </w:t>
      </w:r>
      <w:r>
        <w:rPr>
          <w:rFonts w:eastAsiaTheme="minorEastAsia"/>
          <w:kern w:val="0"/>
          <w:szCs w:val="22"/>
          <w:lang w:val="en-US" w:eastAsia="zh-CN"/>
        </w:rPr>
        <w:t xml:space="preserve">implementation. Thus, it is natural to reuse R15 to adopt SRS set ID as panel information indication if SRS </w:t>
      </w:r>
      <w:r w:rsidR="00E27F85">
        <w:rPr>
          <w:rFonts w:eastAsiaTheme="minorEastAsia"/>
          <w:kern w:val="0"/>
          <w:szCs w:val="22"/>
          <w:lang w:val="en-US" w:eastAsia="zh-CN"/>
        </w:rPr>
        <w:lastRenderedPageBreak/>
        <w:t xml:space="preserve">is used </w:t>
      </w:r>
      <w:r>
        <w:rPr>
          <w:rFonts w:eastAsiaTheme="minorEastAsia"/>
          <w:kern w:val="0"/>
          <w:szCs w:val="22"/>
          <w:lang w:val="en-US" w:eastAsia="zh-CN"/>
        </w:rPr>
        <w:t>as the reference signal. However, if the source RS is DL signal such as SSB/CSI-RS, e.g., for PUCCH spatial information configuration, gNB/UE would have no knowledge about which panel was used to transmit UL signal. To solve this issue, there exist the following schemes:</w:t>
      </w:r>
    </w:p>
    <w:p w14:paraId="62897613" w14:textId="2C2691EE" w:rsidR="00246982" w:rsidRDefault="00246982" w:rsidP="00246982">
      <w:pPr>
        <w:pStyle w:val="LGTdoc"/>
        <w:numPr>
          <w:ilvl w:val="0"/>
          <w:numId w:val="36"/>
        </w:numPr>
        <w:spacing w:afterLines="0" w:line="240" w:lineRule="auto"/>
        <w:rPr>
          <w:rFonts w:eastAsiaTheme="minorEastAsia"/>
          <w:kern w:val="0"/>
          <w:szCs w:val="22"/>
          <w:lang w:val="en-US" w:eastAsia="zh-CN"/>
        </w:rPr>
      </w:pPr>
      <w:r>
        <w:rPr>
          <w:rFonts w:eastAsiaTheme="minorEastAsia"/>
          <w:kern w:val="0"/>
          <w:szCs w:val="22"/>
          <w:lang w:val="en-US" w:eastAsia="zh-CN"/>
        </w:rPr>
        <w:t xml:space="preserve">Option 1: SRS resource set ID to indicate panel-specific UL information, </w:t>
      </w:r>
      <w:r w:rsidR="003A07D6">
        <w:rPr>
          <w:rFonts w:eastAsiaTheme="minorEastAsia"/>
          <w:kern w:val="0"/>
          <w:szCs w:val="22"/>
          <w:lang w:val="en-US" w:eastAsia="zh-CN"/>
        </w:rPr>
        <w:t>with</w:t>
      </w:r>
      <w:r>
        <w:rPr>
          <w:rFonts w:eastAsiaTheme="minorEastAsia"/>
          <w:kern w:val="0"/>
          <w:szCs w:val="22"/>
          <w:lang w:val="en-US" w:eastAsia="zh-CN"/>
        </w:rPr>
        <w:t xml:space="preserve"> only SRS configured as the spatial information for UL RSs and channels</w:t>
      </w:r>
    </w:p>
    <w:p w14:paraId="4E839A7B" w14:textId="77777777" w:rsidR="00246982" w:rsidRDefault="00246982" w:rsidP="00246982">
      <w:pPr>
        <w:pStyle w:val="LGTdoc"/>
        <w:numPr>
          <w:ilvl w:val="0"/>
          <w:numId w:val="36"/>
        </w:numPr>
        <w:spacing w:afterLines="0" w:line="240" w:lineRule="auto"/>
        <w:rPr>
          <w:rFonts w:eastAsiaTheme="minorEastAsia"/>
          <w:kern w:val="0"/>
          <w:szCs w:val="22"/>
          <w:lang w:val="en-US" w:eastAsia="zh-CN"/>
        </w:rPr>
      </w:pPr>
      <w:r>
        <w:rPr>
          <w:rFonts w:eastAsiaTheme="minorEastAsia"/>
          <w:kern w:val="0"/>
          <w:szCs w:val="22"/>
          <w:lang w:val="en-US" w:eastAsia="zh-CN"/>
        </w:rPr>
        <w:t xml:space="preserve">Option 2: a new ID representing a group of antennas or a group of beams other than SRS set ID introduced as panel information indication, which should be </w:t>
      </w:r>
      <w:r w:rsidRPr="001A754B">
        <w:rPr>
          <w:lang w:eastAsia="zh-CN"/>
        </w:rPr>
        <w:t>additionally configured in spatial relation info</w:t>
      </w:r>
      <w:r>
        <w:rPr>
          <w:rFonts w:eastAsiaTheme="minorEastAsia" w:hint="eastAsia"/>
          <w:kern w:val="0"/>
          <w:szCs w:val="22"/>
          <w:lang w:val="en-US" w:eastAsia="zh-CN"/>
        </w:rPr>
        <w:t>.</w:t>
      </w:r>
    </w:p>
    <w:p w14:paraId="29CA49E2" w14:textId="058DBEB2" w:rsidR="00246982" w:rsidRDefault="00246982" w:rsidP="00246982">
      <w:pPr>
        <w:rPr>
          <w:lang w:eastAsia="zh-CN"/>
        </w:rPr>
      </w:pPr>
      <w:r>
        <w:rPr>
          <w:lang w:eastAsia="zh-CN"/>
        </w:rPr>
        <w:t>Obviously, there is no configuration restriction for option 2. In addition, i</w:t>
      </w:r>
      <w:r>
        <w:rPr>
          <w:rFonts w:hint="eastAsia"/>
          <w:lang w:eastAsia="zh-CN"/>
        </w:rPr>
        <w:t xml:space="preserve">t is known that </w:t>
      </w:r>
      <w:r>
        <w:rPr>
          <w:lang w:eastAsia="zh-CN"/>
        </w:rPr>
        <w:t xml:space="preserve">in R15 </w:t>
      </w:r>
      <w:r>
        <w:rPr>
          <w:rFonts w:hint="eastAsia"/>
          <w:lang w:eastAsia="zh-CN"/>
        </w:rPr>
        <w:t>UE</w:t>
      </w:r>
      <w:r>
        <w:rPr>
          <w:lang w:eastAsia="zh-CN"/>
        </w:rPr>
        <w:t xml:space="preserve"> FG 2-30 (</w:t>
      </w:r>
      <w:r w:rsidRPr="000A269F">
        <w:rPr>
          <w:lang w:eastAsia="zh-CN"/>
        </w:rPr>
        <w:t>Uplink beam management</w:t>
      </w:r>
      <w:r>
        <w:rPr>
          <w:lang w:eastAsia="zh-CN"/>
        </w:rPr>
        <w:t xml:space="preserve">: </w:t>
      </w:r>
      <w:r w:rsidRPr="00074796">
        <w:rPr>
          <w:lang w:eastAsia="zh-CN"/>
        </w:rPr>
        <w:t>Support of SRS based beam management</w:t>
      </w:r>
      <w:r>
        <w:rPr>
          <w:lang w:eastAsia="zh-CN"/>
        </w:rPr>
        <w:t xml:space="preserve">) is </w:t>
      </w:r>
      <w:r w:rsidRPr="00074796">
        <w:rPr>
          <w:rFonts w:hint="eastAsia"/>
          <w:lang w:eastAsia="zh-CN"/>
        </w:rPr>
        <w:t>O</w:t>
      </w:r>
      <w:r w:rsidRPr="00074796">
        <w:rPr>
          <w:lang w:eastAsia="zh-CN"/>
        </w:rPr>
        <w:t>ptional with capability signaling</w:t>
      </w:r>
      <w:r>
        <w:rPr>
          <w:lang w:eastAsia="zh-CN"/>
        </w:rPr>
        <w:t>. For panel information indication, in our understanding it should be one common solution for different UE capabilit</w:t>
      </w:r>
      <w:r w:rsidR="008B589A">
        <w:rPr>
          <w:rFonts w:hint="eastAsia"/>
          <w:lang w:eastAsia="zh-CN"/>
        </w:rPr>
        <w:t>ies</w:t>
      </w:r>
      <w:r>
        <w:rPr>
          <w:lang w:eastAsia="zh-CN"/>
        </w:rPr>
        <w:t>.</w:t>
      </w:r>
    </w:p>
    <w:p w14:paraId="56EC5CFB" w14:textId="1C27FE2C" w:rsidR="008F4B1B" w:rsidRDefault="00246982" w:rsidP="00246982">
      <w:pPr>
        <w:pStyle w:val="LGTdoc"/>
        <w:spacing w:afterLines="0" w:line="240" w:lineRule="auto"/>
        <w:rPr>
          <w:b/>
          <w:i/>
          <w:lang w:eastAsia="zh-CN"/>
        </w:rPr>
      </w:pPr>
      <w:r>
        <w:rPr>
          <w:rFonts w:hint="eastAsia"/>
          <w:b/>
          <w:i/>
          <w:lang w:eastAsia="zh-CN"/>
        </w:rPr>
        <w:t>Observation</w:t>
      </w:r>
      <w:r w:rsidRPr="00DF0C10">
        <w:rPr>
          <w:rFonts w:hint="eastAsia"/>
          <w:b/>
          <w:i/>
          <w:lang w:eastAsia="zh-CN"/>
        </w:rPr>
        <w:t xml:space="preserve"> </w:t>
      </w:r>
      <w:r>
        <w:rPr>
          <w:b/>
          <w:i/>
          <w:lang w:eastAsia="zh-CN"/>
        </w:rPr>
        <w:t>2</w:t>
      </w:r>
      <w:r w:rsidRPr="00DF0C10">
        <w:rPr>
          <w:rFonts w:hint="eastAsia"/>
          <w:b/>
          <w:i/>
          <w:lang w:eastAsia="zh-CN"/>
        </w:rPr>
        <w:t>:</w:t>
      </w:r>
      <w:r>
        <w:rPr>
          <w:b/>
          <w:i/>
          <w:lang w:eastAsia="zh-CN"/>
        </w:rPr>
        <w:t xml:space="preserve"> Common design on panel information indication for different UE capability.</w:t>
      </w:r>
    </w:p>
    <w:p w14:paraId="3A3B9A58" w14:textId="2329617D" w:rsidR="008F4B1B" w:rsidRPr="008F4B1B" w:rsidRDefault="008F4B1B" w:rsidP="00246982">
      <w:pPr>
        <w:pStyle w:val="LGTdoc"/>
        <w:spacing w:afterLines="0" w:line="240" w:lineRule="auto"/>
        <w:rPr>
          <w:b/>
          <w:i/>
          <w:lang w:eastAsia="zh-CN"/>
        </w:rPr>
      </w:pPr>
      <w:r>
        <w:rPr>
          <w:b/>
          <w:i/>
          <w:lang w:eastAsia="zh-CN"/>
        </w:rPr>
        <w:t xml:space="preserve">Proposal 2: </w:t>
      </w:r>
      <w:r w:rsidR="008B589A">
        <w:rPr>
          <w:b/>
          <w:i/>
          <w:lang w:eastAsia="zh-CN"/>
        </w:rPr>
        <w:t>S</w:t>
      </w:r>
      <w:r>
        <w:rPr>
          <w:b/>
          <w:i/>
          <w:lang w:eastAsia="zh-CN"/>
        </w:rPr>
        <w:t>upport to introduce a new ID for indicating panel-specific UL transmission</w:t>
      </w:r>
    </w:p>
    <w:p w14:paraId="6DF78B27" w14:textId="77777777" w:rsidR="008F4B1B" w:rsidRDefault="008F4B1B" w:rsidP="008F4B1B">
      <w:pPr>
        <w:pStyle w:val="LGTdoc"/>
        <w:spacing w:afterLines="0" w:line="240" w:lineRule="auto"/>
        <w:rPr>
          <w:rFonts w:eastAsiaTheme="minorEastAsia"/>
          <w:kern w:val="0"/>
          <w:szCs w:val="22"/>
          <w:lang w:val="en-US" w:eastAsia="zh-CN"/>
        </w:rPr>
      </w:pPr>
      <w:r>
        <w:rPr>
          <w:rFonts w:eastAsiaTheme="minorEastAsia" w:hint="eastAsia"/>
          <w:kern w:val="0"/>
          <w:szCs w:val="22"/>
          <w:lang w:val="en-US" w:eastAsia="zh-CN"/>
        </w:rPr>
        <w:t xml:space="preserve">Last meeting listed four candidate solutions to indicate the panel-specific </w:t>
      </w:r>
      <w:r>
        <w:rPr>
          <w:rFonts w:eastAsiaTheme="minorEastAsia"/>
          <w:kern w:val="0"/>
          <w:szCs w:val="22"/>
          <w:lang w:val="en-US" w:eastAsia="zh-CN"/>
        </w:rPr>
        <w:t>UL transmission:</w:t>
      </w:r>
    </w:p>
    <w:p w14:paraId="4CA23A5F" w14:textId="77777777" w:rsidR="008F4B1B" w:rsidRPr="001A754B" w:rsidRDefault="008F4B1B" w:rsidP="008F4B1B">
      <w:pPr>
        <w:pStyle w:val="LGTdoc"/>
        <w:numPr>
          <w:ilvl w:val="0"/>
          <w:numId w:val="29"/>
        </w:numPr>
        <w:rPr>
          <w:lang w:val="en-US" w:eastAsia="zh-CN"/>
        </w:rPr>
      </w:pPr>
      <w:r w:rsidRPr="001A754B">
        <w:rPr>
          <w:lang w:eastAsia="zh-CN"/>
        </w:rPr>
        <w:t>Alt.1: an SRS resource set ID, where FFS on further association to other RS (if needed)</w:t>
      </w:r>
    </w:p>
    <w:p w14:paraId="06A63B3D" w14:textId="77777777" w:rsidR="008F4B1B" w:rsidRPr="001A754B" w:rsidRDefault="008F4B1B" w:rsidP="008F4B1B">
      <w:pPr>
        <w:pStyle w:val="LGTdoc"/>
        <w:numPr>
          <w:ilvl w:val="0"/>
          <w:numId w:val="29"/>
        </w:numPr>
        <w:rPr>
          <w:lang w:val="en-US" w:eastAsia="zh-CN"/>
        </w:rPr>
      </w:pPr>
      <w:r w:rsidRPr="001A754B">
        <w:rPr>
          <w:lang w:eastAsia="zh-CN"/>
        </w:rPr>
        <w:t xml:space="preserve">Alt.2: an ID, which is directly associated to a reference RS resource and/or resource set </w:t>
      </w:r>
    </w:p>
    <w:p w14:paraId="323B35C7" w14:textId="77777777" w:rsidR="008F4B1B" w:rsidRPr="001A754B" w:rsidRDefault="008F4B1B" w:rsidP="008F4B1B">
      <w:pPr>
        <w:pStyle w:val="LGTdoc"/>
        <w:numPr>
          <w:ilvl w:val="0"/>
          <w:numId w:val="29"/>
        </w:numPr>
        <w:rPr>
          <w:lang w:val="en-US" w:eastAsia="zh-CN"/>
        </w:rPr>
      </w:pPr>
      <w:r w:rsidRPr="001A754B">
        <w:rPr>
          <w:lang w:eastAsia="zh-CN"/>
        </w:rPr>
        <w:t>Alt.3: an ID, which can be assigned for a target RS resource or resource set</w:t>
      </w:r>
    </w:p>
    <w:p w14:paraId="248AE9FD" w14:textId="77777777" w:rsidR="008F4B1B" w:rsidRPr="001A754B" w:rsidRDefault="008F4B1B" w:rsidP="008F4B1B">
      <w:pPr>
        <w:pStyle w:val="LGTdoc"/>
        <w:numPr>
          <w:ilvl w:val="0"/>
          <w:numId w:val="29"/>
        </w:numPr>
        <w:rPr>
          <w:lang w:val="en-US" w:eastAsia="zh-CN"/>
        </w:rPr>
      </w:pPr>
      <w:r w:rsidRPr="001A754B">
        <w:rPr>
          <w:lang w:eastAsia="zh-CN"/>
        </w:rPr>
        <w:t>Alt.4: an ID which is additionally configured in spatial relation info</w:t>
      </w:r>
    </w:p>
    <w:p w14:paraId="3505C104" w14:textId="5598A294" w:rsidR="00921C10" w:rsidRDefault="008F4B1B" w:rsidP="00246982">
      <w:pPr>
        <w:pStyle w:val="LGTdoc"/>
        <w:spacing w:afterLines="0" w:line="240" w:lineRule="auto"/>
        <w:rPr>
          <w:lang w:eastAsia="zh-CN"/>
        </w:rPr>
      </w:pPr>
      <w:r>
        <w:rPr>
          <w:rFonts w:eastAsiaTheme="minorEastAsia" w:hint="eastAsia"/>
          <w:lang w:eastAsia="zh-CN"/>
        </w:rPr>
        <w:t>For Alt.2</w:t>
      </w:r>
      <w:r w:rsidRPr="00921C10">
        <w:rPr>
          <w:kern w:val="0"/>
          <w:szCs w:val="22"/>
          <w:lang w:val="en-US" w:eastAsia="zh-CN"/>
        </w:rPr>
        <w:t xml:space="preserve"> and Alt.</w:t>
      </w:r>
      <w:r w:rsidR="00DE0D8F">
        <w:rPr>
          <w:kern w:val="0"/>
          <w:szCs w:val="22"/>
          <w:lang w:val="en-US" w:eastAsia="zh-CN"/>
        </w:rPr>
        <w:t>3</w:t>
      </w:r>
      <w:r w:rsidRPr="00921C10">
        <w:rPr>
          <w:kern w:val="0"/>
          <w:szCs w:val="22"/>
          <w:lang w:val="en-US" w:eastAsia="zh-CN"/>
        </w:rPr>
        <w:t xml:space="preserve">, </w:t>
      </w:r>
      <w:r w:rsidR="00DE0D8F">
        <w:rPr>
          <w:rFonts w:eastAsiaTheme="minorEastAsia"/>
          <w:kern w:val="0"/>
          <w:szCs w:val="22"/>
          <w:lang w:val="en-US" w:eastAsia="zh-CN"/>
        </w:rPr>
        <w:t xml:space="preserve">based on the above </w:t>
      </w:r>
      <w:r w:rsidR="00DE0D8F" w:rsidRPr="00DB04D2">
        <w:rPr>
          <w:rFonts w:eastAsiaTheme="minorEastAsia"/>
          <w:kern w:val="0"/>
          <w:szCs w:val="22"/>
          <w:lang w:val="en-US" w:eastAsia="zh-CN"/>
        </w:rPr>
        <w:t>analysis,</w:t>
      </w:r>
      <w:r w:rsidR="00DE0D8F" w:rsidRPr="00DE0D8F">
        <w:rPr>
          <w:kern w:val="0"/>
          <w:szCs w:val="22"/>
          <w:lang w:val="en-US" w:eastAsia="zh-CN"/>
        </w:rPr>
        <w:t xml:space="preserve"> if</w:t>
      </w:r>
      <w:r w:rsidRPr="00921C10">
        <w:rPr>
          <w:kern w:val="0"/>
          <w:szCs w:val="22"/>
          <w:lang w:val="en-US" w:eastAsia="zh-CN"/>
        </w:rPr>
        <w:t xml:space="preserve"> reference RS is SSB or CSI-RS</w:t>
      </w:r>
      <w:r>
        <w:rPr>
          <w:rFonts w:eastAsiaTheme="minorEastAsia"/>
          <w:kern w:val="0"/>
          <w:szCs w:val="22"/>
          <w:lang w:val="en-US" w:eastAsia="zh-CN"/>
        </w:rPr>
        <w:t>, gNB/UE would</w:t>
      </w:r>
      <w:r w:rsidR="00DE0D8F">
        <w:rPr>
          <w:rFonts w:eastAsiaTheme="minorEastAsia"/>
          <w:kern w:val="0"/>
          <w:szCs w:val="22"/>
          <w:lang w:val="en-US" w:eastAsia="zh-CN"/>
        </w:rPr>
        <w:t xml:space="preserve"> also</w:t>
      </w:r>
      <w:r>
        <w:rPr>
          <w:rFonts w:eastAsiaTheme="minorEastAsia"/>
          <w:kern w:val="0"/>
          <w:szCs w:val="22"/>
          <w:lang w:val="en-US" w:eastAsia="zh-CN"/>
        </w:rPr>
        <w:t xml:space="preserve"> have no knowledge about which panel </w:t>
      </w:r>
      <w:r w:rsidR="008B589A">
        <w:rPr>
          <w:rFonts w:eastAsiaTheme="minorEastAsia"/>
          <w:kern w:val="0"/>
          <w:szCs w:val="22"/>
          <w:lang w:val="en-US" w:eastAsia="zh-CN"/>
        </w:rPr>
        <w:t>is</w:t>
      </w:r>
      <w:r>
        <w:rPr>
          <w:rFonts w:eastAsiaTheme="minorEastAsia"/>
          <w:kern w:val="0"/>
          <w:szCs w:val="22"/>
          <w:lang w:val="en-US" w:eastAsia="zh-CN"/>
        </w:rPr>
        <w:t xml:space="preserve"> used to transmit PUSCH and PUCCH.</w:t>
      </w:r>
      <w:r w:rsidR="00DE0D8F">
        <w:rPr>
          <w:rFonts w:eastAsiaTheme="minorEastAsia"/>
          <w:kern w:val="0"/>
          <w:szCs w:val="22"/>
          <w:lang w:val="en-US" w:eastAsia="zh-CN"/>
        </w:rPr>
        <w:t xml:space="preserve"> Thus</w:t>
      </w:r>
      <w:r w:rsidR="003A07D6">
        <w:rPr>
          <w:rFonts w:eastAsiaTheme="minorEastAsia" w:hint="eastAsia"/>
          <w:kern w:val="0"/>
          <w:szCs w:val="22"/>
          <w:lang w:val="en-US" w:eastAsia="zh-CN"/>
        </w:rPr>
        <w:t>,</w:t>
      </w:r>
      <w:r>
        <w:rPr>
          <w:rFonts w:eastAsiaTheme="minorEastAsia"/>
          <w:kern w:val="0"/>
          <w:szCs w:val="22"/>
          <w:lang w:val="en-US" w:eastAsia="zh-CN"/>
        </w:rPr>
        <w:t xml:space="preserve"> </w:t>
      </w:r>
      <w:r w:rsidR="00B3465D">
        <w:rPr>
          <w:rFonts w:eastAsiaTheme="minorEastAsia"/>
          <w:kern w:val="0"/>
          <w:szCs w:val="22"/>
          <w:lang w:val="en-US" w:eastAsia="zh-CN"/>
        </w:rPr>
        <w:t xml:space="preserve">we have the following proposal where the ID </w:t>
      </w:r>
      <w:r w:rsidR="00B3465D" w:rsidRPr="001A754B">
        <w:rPr>
          <w:lang w:eastAsia="zh-CN"/>
        </w:rPr>
        <w:t>which is additionally configured in spatial relation info</w:t>
      </w:r>
      <w:r w:rsidR="00B3465D">
        <w:rPr>
          <w:lang w:eastAsia="zh-CN"/>
        </w:rPr>
        <w:t xml:space="preserve"> is dedicatedly used to indicate panel information.</w:t>
      </w:r>
    </w:p>
    <w:p w14:paraId="092E39AD" w14:textId="38CA8966" w:rsidR="00246982" w:rsidRPr="003017E3" w:rsidRDefault="00246982" w:rsidP="00246982">
      <w:pPr>
        <w:pStyle w:val="LGTdoc"/>
        <w:spacing w:afterLines="0" w:line="240" w:lineRule="auto"/>
        <w:rPr>
          <w:rFonts w:eastAsiaTheme="minorEastAsia"/>
          <w:b/>
          <w:i/>
          <w:lang w:eastAsia="zh-CN"/>
        </w:rPr>
      </w:pPr>
      <w:r w:rsidRPr="00DF0C10">
        <w:rPr>
          <w:rFonts w:hint="eastAsia"/>
          <w:b/>
          <w:i/>
          <w:lang w:eastAsia="zh-CN"/>
        </w:rPr>
        <w:t xml:space="preserve">Proposal </w:t>
      </w:r>
      <w:r w:rsidR="008F4B1B">
        <w:rPr>
          <w:b/>
          <w:i/>
          <w:lang w:eastAsia="zh-CN"/>
        </w:rPr>
        <w:t>3</w:t>
      </w:r>
      <w:r w:rsidRPr="00DF0C10">
        <w:rPr>
          <w:rFonts w:hint="eastAsia"/>
          <w:b/>
          <w:i/>
          <w:lang w:eastAsia="zh-CN"/>
        </w:rPr>
        <w:t>:</w:t>
      </w:r>
      <w:r>
        <w:rPr>
          <w:b/>
          <w:i/>
          <w:lang w:eastAsia="zh-CN"/>
        </w:rPr>
        <w:t xml:space="preserve"> Support Alt.4 for indicating panel-specific UL transmission</w:t>
      </w:r>
    </w:p>
    <w:p w14:paraId="4D6749C9" w14:textId="6B2256F2" w:rsidR="00246982" w:rsidRPr="00AD0646" w:rsidRDefault="00246982" w:rsidP="00246982">
      <w:pPr>
        <w:pStyle w:val="LGTdoc"/>
        <w:spacing w:afterLines="0" w:line="240" w:lineRule="auto"/>
        <w:rPr>
          <w:rFonts w:eastAsiaTheme="minorEastAsia"/>
          <w:kern w:val="0"/>
          <w:szCs w:val="22"/>
          <w:lang w:val="en-US" w:eastAsia="zh-CN"/>
        </w:rPr>
      </w:pPr>
      <w:r>
        <w:rPr>
          <w:rFonts w:eastAsiaTheme="minorEastAsia" w:hint="eastAsia"/>
          <w:kern w:val="0"/>
          <w:szCs w:val="22"/>
          <w:lang w:val="en-US" w:eastAsia="zh-CN"/>
        </w:rPr>
        <w:t xml:space="preserve">It is known that R15 only supports one UL beam transmission at one time. </w:t>
      </w:r>
      <w:r>
        <w:rPr>
          <w:rFonts w:eastAsiaTheme="minorEastAsia"/>
          <w:kern w:val="0"/>
          <w:szCs w:val="22"/>
          <w:lang w:val="en-US" w:eastAsia="zh-CN"/>
        </w:rPr>
        <w:t>F</w:t>
      </w:r>
      <w:r>
        <w:rPr>
          <w:rFonts w:eastAsiaTheme="minorEastAsia" w:hint="eastAsia"/>
          <w:kern w:val="0"/>
          <w:szCs w:val="22"/>
          <w:lang w:val="en-US" w:eastAsia="zh-CN"/>
        </w:rPr>
        <w:t xml:space="preserve">or UE equipped with multiple Tx panels, diversity and multiplex gain could be achieved if supporting multiple panels/beams simultaneous transmission. </w:t>
      </w:r>
      <w:r>
        <w:rPr>
          <w:rFonts w:eastAsiaTheme="minorEastAsia"/>
          <w:kern w:val="0"/>
          <w:szCs w:val="22"/>
          <w:lang w:val="en-US" w:eastAsia="zh-CN"/>
        </w:rPr>
        <w:t xml:space="preserve">It benefits for URLLC case. However, at present it brings huge challenges for UE implementation, e.g., power consumption, power sharing feasibility among panels, and inter-panel calibration. </w:t>
      </w:r>
    </w:p>
    <w:p w14:paraId="0E8676BE" w14:textId="6D5B04D8" w:rsidR="00246982" w:rsidRDefault="00246982" w:rsidP="00246982">
      <w:pPr>
        <w:jc w:val="left"/>
        <w:rPr>
          <w:b/>
          <w:i/>
          <w:lang w:val="en-GB" w:eastAsia="zh-CN"/>
        </w:rPr>
      </w:pPr>
      <w:r w:rsidRPr="00DF0C10">
        <w:rPr>
          <w:rFonts w:hint="eastAsia"/>
          <w:b/>
          <w:i/>
          <w:lang w:val="en-GB" w:eastAsia="zh-CN"/>
        </w:rPr>
        <w:t xml:space="preserve">Proposal </w:t>
      </w:r>
      <w:r w:rsidR="008F4B1B">
        <w:rPr>
          <w:b/>
          <w:i/>
          <w:lang w:val="en-GB" w:eastAsia="zh-CN"/>
        </w:rPr>
        <w:t>4</w:t>
      </w:r>
      <w:r w:rsidRPr="00DF0C10">
        <w:rPr>
          <w:rFonts w:hint="eastAsia"/>
          <w:b/>
          <w:i/>
          <w:lang w:val="en-GB" w:eastAsia="zh-CN"/>
        </w:rPr>
        <w:t xml:space="preserve">: </w:t>
      </w:r>
      <w:r>
        <w:rPr>
          <w:b/>
          <w:i/>
          <w:lang w:val="en-GB" w:eastAsia="zh-CN"/>
        </w:rPr>
        <w:t>PUSCH transmission from one panel only should be firstly discussed.</w:t>
      </w:r>
    </w:p>
    <w:p w14:paraId="57861EE1" w14:textId="77777777" w:rsidR="00246982" w:rsidRPr="00D27F7D" w:rsidRDefault="00246982" w:rsidP="00246982">
      <w:pPr>
        <w:pStyle w:val="af"/>
        <w:numPr>
          <w:ilvl w:val="0"/>
          <w:numId w:val="32"/>
        </w:numPr>
        <w:ind w:firstLineChars="0"/>
        <w:jc w:val="left"/>
        <w:rPr>
          <w:b/>
          <w:i/>
          <w:lang w:val="en-GB" w:eastAsia="zh-CN"/>
        </w:rPr>
      </w:pPr>
      <w:r>
        <w:rPr>
          <w:b/>
          <w:i/>
          <w:lang w:val="en-GB" w:eastAsia="zh-CN"/>
        </w:rPr>
        <w:t>I</w:t>
      </w:r>
      <w:r>
        <w:rPr>
          <w:rFonts w:hint="eastAsia"/>
          <w:b/>
          <w:i/>
          <w:lang w:val="en-GB" w:eastAsia="zh-CN"/>
        </w:rPr>
        <w:t xml:space="preserve">f </w:t>
      </w:r>
      <w:r>
        <w:rPr>
          <w:b/>
          <w:i/>
          <w:lang w:val="en-GB" w:eastAsia="zh-CN"/>
        </w:rPr>
        <w:t xml:space="preserve">supporting PUSCH transmission from </w:t>
      </w:r>
      <w:r w:rsidRPr="00D27F7D">
        <w:rPr>
          <w:rFonts w:hint="eastAsia"/>
          <w:b/>
          <w:i/>
          <w:lang w:val="en-GB" w:eastAsia="zh-CN"/>
        </w:rPr>
        <w:t>multiple panels/beams simultaneous transmission</w:t>
      </w:r>
      <w:r>
        <w:rPr>
          <w:b/>
          <w:i/>
          <w:lang w:val="en-GB" w:eastAsia="zh-CN"/>
        </w:rPr>
        <w:t>, it should be one optional UE capability.</w:t>
      </w:r>
    </w:p>
    <w:p w14:paraId="4F5B7EFF" w14:textId="77777777" w:rsidR="00246982" w:rsidRDefault="00246982" w:rsidP="00246982">
      <w:pPr>
        <w:pStyle w:val="LGTdoc"/>
        <w:spacing w:afterLines="0" w:line="240" w:lineRule="auto"/>
        <w:rPr>
          <w:rFonts w:eastAsiaTheme="minorEastAsia"/>
          <w:kern w:val="0"/>
          <w:szCs w:val="22"/>
          <w:lang w:val="en-US" w:eastAsia="zh-CN"/>
        </w:rPr>
      </w:pPr>
      <w:r>
        <w:rPr>
          <w:rFonts w:eastAsiaTheme="minorEastAsia" w:hint="eastAsia"/>
          <w:kern w:val="0"/>
          <w:szCs w:val="22"/>
          <w:lang w:val="en-US" w:eastAsia="zh-CN"/>
        </w:rPr>
        <w:t xml:space="preserve">For beam indication </w:t>
      </w:r>
      <w:r>
        <w:rPr>
          <w:rFonts w:eastAsiaTheme="minorEastAsia"/>
          <w:kern w:val="0"/>
          <w:szCs w:val="22"/>
          <w:lang w:val="en-US" w:eastAsia="zh-CN"/>
        </w:rPr>
        <w:t xml:space="preserve">of PUSCH transmission from one panel only, the current beam indication with some minor enhancements is enough. </w:t>
      </w:r>
      <w:r>
        <w:rPr>
          <w:rFonts w:eastAsiaTheme="minorEastAsia" w:hint="eastAsia"/>
          <w:kern w:val="0"/>
          <w:szCs w:val="22"/>
          <w:lang w:val="en-US" w:eastAsia="zh-CN"/>
        </w:rPr>
        <w:t>H</w:t>
      </w:r>
      <w:r>
        <w:rPr>
          <w:rFonts w:eastAsiaTheme="minorEastAsia"/>
          <w:kern w:val="0"/>
          <w:szCs w:val="22"/>
          <w:lang w:val="en-US" w:eastAsia="zh-CN"/>
        </w:rPr>
        <w:t xml:space="preserve">owever, </w:t>
      </w:r>
      <w:r>
        <w:rPr>
          <w:rFonts w:eastAsiaTheme="minorEastAsia" w:hint="eastAsia"/>
          <w:kern w:val="0"/>
          <w:szCs w:val="22"/>
          <w:lang w:val="en-US" w:eastAsia="zh-CN"/>
        </w:rPr>
        <w:t>m</w:t>
      </w:r>
      <w:r w:rsidRPr="00DF0C10">
        <w:rPr>
          <w:rFonts w:eastAsiaTheme="minorEastAsia"/>
          <w:kern w:val="0"/>
          <w:szCs w:val="22"/>
          <w:lang w:val="en-US" w:eastAsia="zh-CN"/>
        </w:rPr>
        <w:t xml:space="preserve">echanism(s) to support multiple UL Tx panel/beam indication for </w:t>
      </w:r>
      <w:r>
        <w:rPr>
          <w:rFonts w:eastAsiaTheme="minorEastAsia"/>
          <w:kern w:val="0"/>
          <w:szCs w:val="22"/>
          <w:lang w:val="en-US" w:eastAsia="zh-CN"/>
        </w:rPr>
        <w:t xml:space="preserve">codebook based </w:t>
      </w:r>
      <w:r w:rsidRPr="00DF0C10">
        <w:rPr>
          <w:rFonts w:eastAsiaTheme="minorEastAsia"/>
          <w:kern w:val="0"/>
          <w:szCs w:val="22"/>
          <w:lang w:val="en-US" w:eastAsia="zh-CN"/>
        </w:rPr>
        <w:t>PUSCH</w:t>
      </w:r>
      <w:r>
        <w:rPr>
          <w:rFonts w:eastAsiaTheme="minorEastAsia"/>
          <w:kern w:val="0"/>
          <w:szCs w:val="22"/>
          <w:lang w:val="en-US" w:eastAsia="zh-CN"/>
        </w:rPr>
        <w:t xml:space="preserve"> should</w:t>
      </w:r>
      <w:r w:rsidRPr="00495C3F">
        <w:rPr>
          <w:rFonts w:eastAsiaTheme="minorEastAsia"/>
          <w:kern w:val="0"/>
          <w:szCs w:val="22"/>
          <w:lang w:val="en-US" w:eastAsia="zh-CN"/>
        </w:rPr>
        <w:t xml:space="preserve"> </w:t>
      </w:r>
      <w:r>
        <w:rPr>
          <w:rFonts w:eastAsiaTheme="minorEastAsia"/>
          <w:kern w:val="0"/>
          <w:szCs w:val="22"/>
          <w:lang w:val="en-US" w:eastAsia="zh-CN"/>
        </w:rPr>
        <w:t>at least</w:t>
      </w:r>
      <w:r>
        <w:rPr>
          <w:rFonts w:eastAsiaTheme="minorEastAsia" w:hint="eastAsia"/>
          <w:kern w:val="0"/>
          <w:szCs w:val="22"/>
          <w:lang w:val="en-US" w:eastAsia="zh-CN"/>
        </w:rPr>
        <w:t xml:space="preserve"> be studied:</w:t>
      </w:r>
    </w:p>
    <w:p w14:paraId="0423CDA3" w14:textId="77777777" w:rsidR="00246982" w:rsidRDefault="00246982" w:rsidP="00246982">
      <w:pPr>
        <w:pStyle w:val="LGTdoc"/>
        <w:numPr>
          <w:ilvl w:val="0"/>
          <w:numId w:val="13"/>
        </w:numPr>
        <w:spacing w:afterLines="0" w:line="240" w:lineRule="auto"/>
        <w:rPr>
          <w:rFonts w:eastAsiaTheme="minorEastAsia"/>
          <w:kern w:val="0"/>
          <w:szCs w:val="22"/>
          <w:lang w:val="en-US" w:eastAsia="zh-CN"/>
        </w:rPr>
      </w:pPr>
      <w:r>
        <w:rPr>
          <w:rFonts w:eastAsiaTheme="minorEastAsia"/>
          <w:kern w:val="0"/>
          <w:szCs w:val="22"/>
          <w:lang w:val="en-US" w:eastAsia="zh-CN"/>
        </w:rPr>
        <w:t>O</w:t>
      </w:r>
      <w:r>
        <w:rPr>
          <w:rFonts w:eastAsiaTheme="minorEastAsia" w:hint="eastAsia"/>
          <w:kern w:val="0"/>
          <w:szCs w:val="22"/>
          <w:lang w:val="en-US" w:eastAsia="zh-CN"/>
        </w:rPr>
        <w:t>ption 1: I</w:t>
      </w:r>
      <w:r>
        <w:rPr>
          <w:rFonts w:eastAsiaTheme="minorEastAsia"/>
          <w:kern w:val="0"/>
          <w:szCs w:val="22"/>
          <w:lang w:val="en-US" w:eastAsia="zh-CN"/>
        </w:rPr>
        <w:t>ntroducing multiple SRI indication</w:t>
      </w:r>
      <w:r>
        <w:rPr>
          <w:rFonts w:eastAsiaTheme="minorEastAsia" w:hint="eastAsia"/>
          <w:kern w:val="0"/>
          <w:szCs w:val="22"/>
          <w:lang w:val="en-US" w:eastAsia="zh-CN"/>
        </w:rPr>
        <w:t xml:space="preserve"> in DCI, where the mapping order of SRI to panel is </w:t>
      </w:r>
      <w:r>
        <w:rPr>
          <w:rFonts w:eastAsiaTheme="minorEastAsia"/>
          <w:kern w:val="0"/>
          <w:szCs w:val="22"/>
          <w:lang w:val="en-US" w:eastAsia="zh-CN"/>
        </w:rPr>
        <w:t>default</w:t>
      </w:r>
      <w:r>
        <w:rPr>
          <w:rFonts w:eastAsiaTheme="minorEastAsia" w:hint="eastAsia"/>
          <w:kern w:val="0"/>
          <w:szCs w:val="22"/>
          <w:lang w:val="en-US" w:eastAsia="zh-CN"/>
        </w:rPr>
        <w:t>.</w:t>
      </w:r>
    </w:p>
    <w:p w14:paraId="6C94A740" w14:textId="77777777" w:rsidR="00246982" w:rsidRDefault="00246982" w:rsidP="00246982">
      <w:pPr>
        <w:pStyle w:val="LGTdoc"/>
        <w:numPr>
          <w:ilvl w:val="0"/>
          <w:numId w:val="13"/>
        </w:numPr>
        <w:spacing w:afterLines="0" w:line="240" w:lineRule="auto"/>
        <w:rPr>
          <w:rFonts w:eastAsiaTheme="minorEastAsia"/>
          <w:kern w:val="0"/>
          <w:szCs w:val="22"/>
          <w:lang w:val="en-US" w:eastAsia="zh-CN"/>
        </w:rPr>
      </w:pPr>
      <w:r>
        <w:rPr>
          <w:rFonts w:eastAsiaTheme="minorEastAsia" w:hint="eastAsia"/>
          <w:kern w:val="0"/>
          <w:szCs w:val="22"/>
          <w:lang w:val="en-US" w:eastAsia="zh-CN"/>
        </w:rPr>
        <w:t>O</w:t>
      </w:r>
      <w:r>
        <w:rPr>
          <w:rFonts w:eastAsiaTheme="minorEastAsia"/>
          <w:kern w:val="0"/>
          <w:szCs w:val="22"/>
          <w:lang w:val="en-US" w:eastAsia="zh-CN"/>
        </w:rPr>
        <w:t>p</w:t>
      </w:r>
      <w:r>
        <w:rPr>
          <w:rFonts w:eastAsiaTheme="minorEastAsia" w:hint="eastAsia"/>
          <w:kern w:val="0"/>
          <w:szCs w:val="22"/>
          <w:lang w:val="en-US" w:eastAsia="zh-CN"/>
        </w:rPr>
        <w:t>tion 2: Extending the SRI field, where one codepoint points to multiple SRS resources and each SRS resource</w:t>
      </w:r>
      <w:r>
        <w:rPr>
          <w:rFonts w:eastAsiaTheme="minorEastAsia"/>
          <w:kern w:val="0"/>
          <w:szCs w:val="22"/>
          <w:lang w:val="en-US" w:eastAsia="zh-CN"/>
        </w:rPr>
        <w:t xml:space="preserve"> or resource group</w:t>
      </w:r>
      <w:r>
        <w:rPr>
          <w:rFonts w:eastAsiaTheme="minorEastAsia" w:hint="eastAsia"/>
          <w:kern w:val="0"/>
          <w:szCs w:val="22"/>
          <w:lang w:val="en-US" w:eastAsia="zh-CN"/>
        </w:rPr>
        <w:t xml:space="preserve"> links to one panel.</w:t>
      </w:r>
    </w:p>
    <w:p w14:paraId="1DE13591" w14:textId="77777777" w:rsidR="00246982" w:rsidRPr="003C2128" w:rsidRDefault="00246982" w:rsidP="00246982">
      <w:pPr>
        <w:pStyle w:val="LGTdoc"/>
        <w:numPr>
          <w:ilvl w:val="0"/>
          <w:numId w:val="13"/>
        </w:numPr>
        <w:spacing w:afterLines="0" w:line="240" w:lineRule="auto"/>
        <w:rPr>
          <w:rFonts w:eastAsiaTheme="minorEastAsia"/>
          <w:kern w:val="0"/>
          <w:szCs w:val="22"/>
          <w:lang w:val="en-US" w:eastAsia="zh-CN"/>
        </w:rPr>
      </w:pPr>
      <w:r>
        <w:rPr>
          <w:rFonts w:eastAsiaTheme="minorEastAsia"/>
          <w:kern w:val="0"/>
          <w:szCs w:val="22"/>
          <w:lang w:val="en-US" w:eastAsia="zh-CN"/>
        </w:rPr>
        <w:t>O</w:t>
      </w:r>
      <w:r>
        <w:rPr>
          <w:rFonts w:eastAsiaTheme="minorEastAsia" w:hint="eastAsia"/>
          <w:kern w:val="0"/>
          <w:szCs w:val="22"/>
          <w:lang w:val="en-US" w:eastAsia="zh-CN"/>
        </w:rPr>
        <w:t>ption 3: Introducing additionally panel indication, where panel indication could be panel ID, or SRS resource set ID or others.</w:t>
      </w:r>
    </w:p>
    <w:p w14:paraId="63D0C421" w14:textId="77777777" w:rsidR="00246982" w:rsidRDefault="00246982" w:rsidP="00246982">
      <w:pPr>
        <w:pStyle w:val="LGTdoc"/>
        <w:spacing w:afterLines="0" w:line="240" w:lineRule="auto"/>
        <w:rPr>
          <w:rFonts w:eastAsiaTheme="minorEastAsia"/>
          <w:kern w:val="0"/>
          <w:szCs w:val="22"/>
          <w:lang w:val="en-US" w:eastAsia="zh-CN"/>
        </w:rPr>
      </w:pPr>
      <w:r>
        <w:rPr>
          <w:rFonts w:eastAsiaTheme="minorEastAsia" w:hint="eastAsia"/>
          <w:kern w:val="0"/>
          <w:szCs w:val="22"/>
          <w:lang w:val="en-US" w:eastAsia="zh-CN"/>
        </w:rPr>
        <w:t>Comparing to option 2, option 1 and 3 would increase the DCI payload size. But on the other hand, new explanation of S</w:t>
      </w:r>
      <w:r>
        <w:rPr>
          <w:rFonts w:eastAsiaTheme="minorEastAsia"/>
          <w:kern w:val="0"/>
          <w:szCs w:val="22"/>
          <w:lang w:val="en-US" w:eastAsia="zh-CN"/>
        </w:rPr>
        <w:t>RI field for option 2 is required.</w:t>
      </w:r>
      <w:r>
        <w:rPr>
          <w:rFonts w:eastAsiaTheme="minorEastAsia" w:hint="eastAsia"/>
          <w:kern w:val="0"/>
          <w:szCs w:val="22"/>
          <w:lang w:val="en-US" w:eastAsia="zh-CN"/>
        </w:rPr>
        <w:t xml:space="preserve"> </w:t>
      </w:r>
      <w:r>
        <w:rPr>
          <w:rFonts w:eastAsiaTheme="minorEastAsia"/>
          <w:kern w:val="0"/>
          <w:szCs w:val="22"/>
          <w:lang w:val="en-US" w:eastAsia="zh-CN"/>
        </w:rPr>
        <w:t xml:space="preserve">In addition, </w:t>
      </w:r>
      <w:r>
        <w:rPr>
          <w:rFonts w:eastAsiaTheme="minorEastAsia" w:hint="eastAsia"/>
          <w:kern w:val="0"/>
          <w:szCs w:val="22"/>
          <w:lang w:val="en-US" w:eastAsia="zh-CN"/>
        </w:rPr>
        <w:t xml:space="preserve">the sum of RIs for all panels </w:t>
      </w:r>
      <w:r>
        <w:rPr>
          <w:rFonts w:eastAsiaTheme="minorEastAsia"/>
          <w:kern w:val="0"/>
          <w:szCs w:val="22"/>
          <w:lang w:val="en-US" w:eastAsia="zh-CN"/>
        </w:rPr>
        <w:t>should</w:t>
      </w:r>
      <w:r>
        <w:rPr>
          <w:rFonts w:eastAsiaTheme="minorEastAsia" w:hint="eastAsia"/>
          <w:kern w:val="0"/>
          <w:szCs w:val="22"/>
          <w:lang w:val="en-US" w:eastAsia="zh-CN"/>
        </w:rPr>
        <w:t xml:space="preserve"> not exceed UE capability</w:t>
      </w:r>
      <w:r>
        <w:rPr>
          <w:rFonts w:eastAsiaTheme="minorEastAsia"/>
          <w:kern w:val="0"/>
          <w:szCs w:val="22"/>
          <w:lang w:val="en-US" w:eastAsia="zh-CN"/>
        </w:rPr>
        <w:t>, and some fields in DCI such as MCS/TPMI also should be enhanced</w:t>
      </w:r>
      <w:r>
        <w:rPr>
          <w:rFonts w:eastAsiaTheme="minorEastAsia" w:hint="eastAsia"/>
          <w:kern w:val="0"/>
          <w:szCs w:val="22"/>
          <w:lang w:val="en-US" w:eastAsia="zh-CN"/>
        </w:rPr>
        <w:t>.</w:t>
      </w:r>
      <w:r>
        <w:rPr>
          <w:rFonts w:eastAsiaTheme="minorEastAsia"/>
          <w:kern w:val="0"/>
          <w:szCs w:val="22"/>
          <w:lang w:val="en-US" w:eastAsia="zh-CN"/>
        </w:rPr>
        <w:t xml:space="preserve"> When considering DCI design for panel specific UL transmission, although enhancement on R15 is required, we should strive </w:t>
      </w:r>
      <w:r>
        <w:rPr>
          <w:rFonts w:eastAsiaTheme="minorEastAsia"/>
          <w:kern w:val="0"/>
          <w:szCs w:val="22"/>
          <w:lang w:val="en-US" w:eastAsia="zh-CN"/>
        </w:rPr>
        <w:lastRenderedPageBreak/>
        <w:t>not to increase UE complexity as in mind.</w:t>
      </w:r>
    </w:p>
    <w:p w14:paraId="5B0118A1" w14:textId="77777777" w:rsidR="00246982" w:rsidRPr="00AD0646" w:rsidRDefault="00246982" w:rsidP="00246982">
      <w:pPr>
        <w:rPr>
          <w:b/>
          <w:i/>
          <w:lang w:val="en-GB" w:eastAsia="zh-CN"/>
        </w:rPr>
      </w:pPr>
      <w:r w:rsidRPr="00D73475">
        <w:rPr>
          <w:b/>
          <w:i/>
          <w:lang w:val="en-GB" w:eastAsia="zh-CN"/>
        </w:rPr>
        <w:t>O</w:t>
      </w:r>
      <w:r>
        <w:rPr>
          <w:rFonts w:hint="eastAsia"/>
          <w:b/>
          <w:i/>
          <w:lang w:val="en-GB" w:eastAsia="zh-CN"/>
        </w:rPr>
        <w:t xml:space="preserve">bservation </w:t>
      </w:r>
      <w:r>
        <w:rPr>
          <w:b/>
          <w:i/>
          <w:lang w:val="en-GB" w:eastAsia="zh-CN"/>
        </w:rPr>
        <w:t>3</w:t>
      </w:r>
      <w:r w:rsidRPr="00D73475">
        <w:rPr>
          <w:rFonts w:hint="eastAsia"/>
          <w:b/>
          <w:i/>
          <w:lang w:val="en-GB" w:eastAsia="zh-CN"/>
        </w:rPr>
        <w:t>:</w:t>
      </w:r>
      <w:r>
        <w:rPr>
          <w:b/>
          <w:i/>
          <w:lang w:val="en-GB" w:eastAsia="zh-CN"/>
        </w:rPr>
        <w:t xml:space="preserve"> Strive unified design for single panel transmission and multiple panel transmission.</w:t>
      </w:r>
    </w:p>
    <w:p w14:paraId="541AAEE1" w14:textId="77777777" w:rsidR="00246982" w:rsidRPr="002F5E81" w:rsidRDefault="00246982" w:rsidP="00246982">
      <w:pPr>
        <w:rPr>
          <w:lang w:val="en-GB" w:eastAsia="zh-CN"/>
        </w:rPr>
      </w:pPr>
    </w:p>
    <w:p w14:paraId="1EB3D824" w14:textId="77777777" w:rsidR="00246982" w:rsidRPr="005C2D34" w:rsidRDefault="00246982" w:rsidP="00246982">
      <w:pPr>
        <w:pStyle w:val="2"/>
        <w:rPr>
          <w:lang w:eastAsia="zh-CN"/>
        </w:rPr>
      </w:pPr>
      <w:r>
        <w:rPr>
          <w:rFonts w:hint="eastAsia"/>
          <w:lang w:eastAsia="zh-CN"/>
        </w:rPr>
        <w:t>Beam measurement and reporting of L1-SINR</w:t>
      </w:r>
    </w:p>
    <w:p w14:paraId="74778DDB" w14:textId="7F3BDBC1" w:rsidR="00246982" w:rsidRDefault="00246982" w:rsidP="00246982">
      <w:pPr>
        <w:pStyle w:val="LGTdoc"/>
        <w:spacing w:afterLines="0" w:line="240" w:lineRule="auto"/>
        <w:rPr>
          <w:rFonts w:eastAsiaTheme="minorEastAsia"/>
          <w:kern w:val="0"/>
          <w:szCs w:val="22"/>
          <w:lang w:eastAsia="zh-CN"/>
        </w:rPr>
      </w:pPr>
      <w:r>
        <w:rPr>
          <w:rFonts w:eastAsiaTheme="minorEastAsia"/>
          <w:kern w:val="0"/>
          <w:szCs w:val="22"/>
          <w:lang w:eastAsia="zh-CN"/>
        </w:rPr>
        <w:t xml:space="preserve">For CSI measurement specified in R15, dedicated interference measurement resource could be NZP CSI-RS, or/and ZP CSI-RS (CSI-IM). NZP CSI-RS for IM only could be used for aperiodic CSI measurement, typically for MU-MIMO case. Relatively constant interference is measured based on ZP CSI-RS (CSI-IM), e.g., inter-cell interference. That how and whether to use </w:t>
      </w:r>
      <w:r w:rsidRPr="0048482F">
        <w:rPr>
          <w:rFonts w:eastAsia="宋体"/>
          <w:lang w:eastAsia="zh-CN"/>
        </w:rPr>
        <w:t xml:space="preserve">other interference signal on REs of </w:t>
      </w:r>
      <w:r>
        <w:rPr>
          <w:rFonts w:eastAsia="宋体"/>
          <w:lang w:eastAsia="zh-CN"/>
        </w:rPr>
        <w:t>NZP</w:t>
      </w:r>
      <w:r w:rsidRPr="0048482F">
        <w:rPr>
          <w:rFonts w:eastAsia="宋体"/>
          <w:lang w:eastAsia="zh-CN"/>
        </w:rPr>
        <w:t xml:space="preserve"> CSI-RS resource for channel measurement</w:t>
      </w:r>
      <w:r>
        <w:rPr>
          <w:rFonts w:eastAsia="宋体"/>
          <w:lang w:eastAsia="zh-CN"/>
        </w:rPr>
        <w:t xml:space="preserve"> depends on UE implementation</w:t>
      </w:r>
      <w:r>
        <w:rPr>
          <w:rFonts w:eastAsiaTheme="minorEastAsia"/>
          <w:kern w:val="0"/>
          <w:szCs w:val="22"/>
          <w:lang w:eastAsia="zh-CN"/>
        </w:rPr>
        <w:t xml:space="preserve">. Considering similar the interference environment existing in R15 CSI: inter-cell, inter-UE and intra-UE interference, for L1-SINR based beam measurement, both NZP CSI-RS and ZP CSI-RS could be as the interference measurement resource. The difference from CSI measurement specified in 38.214 perhaps lies in that each NZP-CSI-RS resource not port configured </w:t>
      </w:r>
      <w:r w:rsidRPr="0048482F">
        <w:rPr>
          <w:rFonts w:eastAsia="宋体"/>
          <w:lang w:eastAsia="zh-CN"/>
        </w:rPr>
        <w:t>for interference measurement corresponds to an interference transmission layer</w:t>
      </w:r>
      <w:r>
        <w:rPr>
          <w:rFonts w:eastAsia="宋体"/>
          <w:lang w:eastAsia="zh-CN"/>
        </w:rPr>
        <w:t>, considering 2-port CSI-RS for BM utilized to improve estimation accuracy.</w:t>
      </w:r>
    </w:p>
    <w:p w14:paraId="2989EDEA" w14:textId="57D5BD77" w:rsidR="00246982" w:rsidRPr="00DA6BB7" w:rsidRDefault="00246982" w:rsidP="00246982">
      <w:pPr>
        <w:rPr>
          <w:lang w:val="en-GB" w:eastAsia="zh-CN"/>
        </w:rPr>
      </w:pPr>
      <w:r>
        <w:rPr>
          <w:b/>
          <w:i/>
          <w:lang w:val="en-GB" w:eastAsia="zh-CN"/>
        </w:rPr>
        <w:t xml:space="preserve">Proposal </w:t>
      </w:r>
      <w:r w:rsidR="00B3465D">
        <w:rPr>
          <w:b/>
          <w:i/>
          <w:lang w:val="en-GB" w:eastAsia="zh-CN"/>
        </w:rPr>
        <w:t>5</w:t>
      </w:r>
      <w:r w:rsidRPr="00D73475">
        <w:rPr>
          <w:rFonts w:hint="eastAsia"/>
          <w:b/>
          <w:i/>
          <w:lang w:val="en-GB" w:eastAsia="zh-CN"/>
        </w:rPr>
        <w:t>:</w:t>
      </w:r>
      <w:r>
        <w:rPr>
          <w:b/>
          <w:i/>
          <w:lang w:val="en-GB" w:eastAsia="zh-CN"/>
        </w:rPr>
        <w:t xml:space="preserve"> For L1-SINR, </w:t>
      </w:r>
    </w:p>
    <w:p w14:paraId="2B78FE74" w14:textId="366A7519" w:rsidR="00246982" w:rsidRDefault="00C139E3" w:rsidP="00246982">
      <w:pPr>
        <w:pStyle w:val="LGTdoc"/>
        <w:numPr>
          <w:ilvl w:val="0"/>
          <w:numId w:val="13"/>
        </w:numPr>
        <w:spacing w:afterLines="0" w:line="240" w:lineRule="auto"/>
        <w:rPr>
          <w:rFonts w:eastAsiaTheme="minorEastAsia"/>
          <w:b/>
          <w:i/>
          <w:kern w:val="0"/>
          <w:szCs w:val="22"/>
          <w:lang w:eastAsia="zh-CN"/>
        </w:rPr>
      </w:pPr>
      <w:r>
        <w:rPr>
          <w:rFonts w:eastAsiaTheme="minorEastAsia"/>
          <w:b/>
          <w:i/>
          <w:kern w:val="0"/>
          <w:szCs w:val="22"/>
          <w:lang w:eastAsia="zh-CN"/>
        </w:rPr>
        <w:t>R</w:t>
      </w:r>
      <w:r w:rsidR="00246982" w:rsidRPr="0023549A">
        <w:rPr>
          <w:rFonts w:eastAsiaTheme="minorEastAsia"/>
          <w:b/>
          <w:i/>
          <w:kern w:val="0"/>
          <w:szCs w:val="22"/>
          <w:lang w:eastAsia="zh-CN"/>
        </w:rPr>
        <w:t>esource(s) for interference measurement can be NZP based or ZP based or both</w:t>
      </w:r>
    </w:p>
    <w:p w14:paraId="5BC676D0" w14:textId="77777777" w:rsidR="00246982" w:rsidRPr="00D521F1" w:rsidRDefault="00246982" w:rsidP="00246982">
      <w:pPr>
        <w:pStyle w:val="LGTdoc"/>
        <w:numPr>
          <w:ilvl w:val="0"/>
          <w:numId w:val="13"/>
        </w:numPr>
        <w:spacing w:afterLines="0" w:line="240" w:lineRule="auto"/>
        <w:rPr>
          <w:rFonts w:eastAsiaTheme="minorEastAsia"/>
          <w:b/>
          <w:i/>
          <w:kern w:val="0"/>
          <w:szCs w:val="22"/>
          <w:lang w:eastAsia="zh-CN"/>
        </w:rPr>
      </w:pPr>
      <w:r>
        <w:rPr>
          <w:rFonts w:eastAsiaTheme="minorEastAsia"/>
          <w:b/>
          <w:i/>
          <w:kern w:val="0"/>
          <w:szCs w:val="22"/>
          <w:lang w:eastAsia="zh-CN"/>
        </w:rPr>
        <w:t>UE assumes that</w:t>
      </w:r>
    </w:p>
    <w:p w14:paraId="67C8FF1F" w14:textId="2D1B0ED5" w:rsidR="00246982" w:rsidRPr="006275C3" w:rsidRDefault="00246982" w:rsidP="00246982">
      <w:pPr>
        <w:pStyle w:val="B1"/>
        <w:numPr>
          <w:ilvl w:val="1"/>
          <w:numId w:val="13"/>
        </w:numPr>
        <w:rPr>
          <w:b/>
          <w:i/>
          <w:sz w:val="22"/>
          <w:szCs w:val="22"/>
          <w:lang w:eastAsia="zh-CN"/>
        </w:rPr>
      </w:pPr>
      <w:r w:rsidRPr="006275C3">
        <w:rPr>
          <w:b/>
          <w:i/>
          <w:sz w:val="22"/>
          <w:szCs w:val="22"/>
          <w:lang w:eastAsia="zh-CN"/>
        </w:rPr>
        <w:tab/>
      </w:r>
      <w:r w:rsidR="00C139E3">
        <w:rPr>
          <w:b/>
          <w:i/>
          <w:sz w:val="22"/>
          <w:szCs w:val="22"/>
          <w:lang w:eastAsia="zh-CN"/>
        </w:rPr>
        <w:t>E</w:t>
      </w:r>
      <w:r w:rsidRPr="006275C3">
        <w:rPr>
          <w:b/>
          <w:i/>
          <w:sz w:val="22"/>
          <w:szCs w:val="22"/>
          <w:lang w:eastAsia="zh-CN"/>
        </w:rPr>
        <w:t>ach NZP CSI-RS resource configured for interference measurement corresponds to an interference transmission layer.</w:t>
      </w:r>
    </w:p>
    <w:p w14:paraId="24F0483E" w14:textId="0214D78D" w:rsidR="00246982" w:rsidRPr="00D053C6" w:rsidRDefault="00C139E3" w:rsidP="00246982">
      <w:pPr>
        <w:pStyle w:val="B1"/>
        <w:numPr>
          <w:ilvl w:val="1"/>
          <w:numId w:val="13"/>
        </w:numPr>
        <w:rPr>
          <w:b/>
          <w:i/>
          <w:sz w:val="22"/>
          <w:szCs w:val="22"/>
          <w:lang w:eastAsia="zh-CN"/>
        </w:rPr>
      </w:pPr>
      <w:r>
        <w:rPr>
          <w:b/>
          <w:i/>
          <w:sz w:val="22"/>
          <w:szCs w:val="22"/>
          <w:lang w:eastAsia="zh-CN"/>
        </w:rPr>
        <w:t>O</w:t>
      </w:r>
      <w:r w:rsidR="00246982" w:rsidRPr="006275C3">
        <w:rPr>
          <w:b/>
          <w:i/>
          <w:sz w:val="22"/>
          <w:szCs w:val="22"/>
          <w:lang w:eastAsia="zh-CN"/>
        </w:rPr>
        <w:t>ther interference signal on REs of NZP CSI-RS resource for channel measurement, NZP CSI-RS resource for interference measurement, or CSI-IM resource for interference measurement.</w:t>
      </w:r>
    </w:p>
    <w:p w14:paraId="31102F4B" w14:textId="749DEB5A" w:rsidR="00246982" w:rsidRDefault="00246982" w:rsidP="00246982">
      <w:pPr>
        <w:spacing w:after="0"/>
        <w:jc w:val="left"/>
        <w:rPr>
          <w:lang w:val="en-GB" w:eastAsia="zh-CN"/>
        </w:rPr>
      </w:pPr>
      <w:r>
        <w:rPr>
          <w:rFonts w:hint="eastAsia"/>
          <w:lang w:val="en-GB" w:eastAsia="zh-CN"/>
        </w:rPr>
        <w:t xml:space="preserve">With </w:t>
      </w:r>
      <w:r>
        <w:rPr>
          <w:lang w:val="en-GB" w:eastAsia="zh-CN"/>
        </w:rPr>
        <w:t>regarding</w:t>
      </w:r>
      <w:r>
        <w:rPr>
          <w:rFonts w:hint="eastAsia"/>
          <w:lang w:val="en-GB" w:eastAsia="zh-CN"/>
        </w:rPr>
        <w:t xml:space="preserve"> to measurement </w:t>
      </w:r>
      <w:r>
        <w:rPr>
          <w:lang w:val="en-GB" w:eastAsia="zh-CN"/>
        </w:rPr>
        <w:t xml:space="preserve">and </w:t>
      </w:r>
      <w:r>
        <w:rPr>
          <w:rFonts w:hint="eastAsia"/>
          <w:lang w:val="en-GB" w:eastAsia="zh-CN"/>
        </w:rPr>
        <w:t xml:space="preserve">reporting in R16, </w:t>
      </w:r>
      <w:r>
        <w:rPr>
          <w:lang w:val="en-GB" w:eastAsia="zh-CN"/>
        </w:rPr>
        <w:t>we have not seen the benefits of L1-SINR and L1-RSRP included in one report. Thus</w:t>
      </w:r>
      <w:r w:rsidR="00C139E3">
        <w:rPr>
          <w:lang w:val="en-GB" w:eastAsia="zh-CN"/>
        </w:rPr>
        <w:t>,</w:t>
      </w:r>
      <w:r>
        <w:rPr>
          <w:lang w:val="en-GB" w:eastAsia="zh-CN"/>
        </w:rPr>
        <w:t xml:space="preserve"> </w:t>
      </w:r>
      <w:r>
        <w:rPr>
          <w:rFonts w:hint="eastAsia"/>
          <w:lang w:val="en-GB" w:eastAsia="zh-CN"/>
        </w:rPr>
        <w:t xml:space="preserve">in our opinion </w:t>
      </w:r>
      <w:r>
        <w:rPr>
          <w:lang w:val="en-GB" w:eastAsia="zh-CN"/>
        </w:rPr>
        <w:t xml:space="preserve">measurement and reporting of only L1-RSRP or only L1-SINR is enough, and that how to configure is up to gNB implementation w/ UE recommendation. Similar to L1-RSRP report format, for L1-SINR, </w:t>
      </w:r>
      <w:r>
        <w:t>t</w:t>
      </w:r>
      <w:r w:rsidRPr="00641A3F">
        <w:t>he 1, 2, 3 or 4 SS/PBCH blocks or CSI-RS resou</w:t>
      </w:r>
      <w:r>
        <w:t>rces with the highest L1-SINR could be</w:t>
      </w:r>
      <w:r w:rsidRPr="00641A3F">
        <w:t xml:space="preserve"> reported, along with the corresponding SSBRI/CRI. Differential reporting is used if 2, 3 or 4 values are reported.</w:t>
      </w:r>
    </w:p>
    <w:p w14:paraId="54F30FA2" w14:textId="024EDE83" w:rsidR="00246982" w:rsidRDefault="00246982" w:rsidP="00246982">
      <w:pPr>
        <w:spacing w:after="0"/>
        <w:jc w:val="left"/>
        <w:rPr>
          <w:b/>
          <w:i/>
          <w:lang w:val="en-GB" w:eastAsia="zh-CN"/>
        </w:rPr>
      </w:pPr>
      <w:r>
        <w:rPr>
          <w:b/>
          <w:i/>
          <w:lang w:val="en-GB" w:eastAsia="zh-CN"/>
        </w:rPr>
        <w:t>Proposal</w:t>
      </w:r>
      <w:r>
        <w:rPr>
          <w:rFonts w:hint="eastAsia"/>
          <w:b/>
          <w:i/>
          <w:lang w:val="en-GB" w:eastAsia="zh-CN"/>
        </w:rPr>
        <w:t xml:space="preserve"> </w:t>
      </w:r>
      <w:r w:rsidR="00B3465D">
        <w:rPr>
          <w:b/>
          <w:i/>
          <w:lang w:val="en-GB" w:eastAsia="zh-CN"/>
        </w:rPr>
        <w:t>6</w:t>
      </w:r>
      <w:r w:rsidRPr="00D73475">
        <w:rPr>
          <w:rFonts w:hint="eastAsia"/>
          <w:b/>
          <w:i/>
          <w:lang w:val="en-GB" w:eastAsia="zh-CN"/>
        </w:rPr>
        <w:t>:</w:t>
      </w:r>
      <w:r>
        <w:rPr>
          <w:b/>
          <w:i/>
          <w:lang w:val="en-GB" w:eastAsia="zh-CN"/>
        </w:rPr>
        <w:t xml:space="preserve"> For L1-SINR, support to adopt similar L1-RSRP report configuration and format:</w:t>
      </w:r>
    </w:p>
    <w:p w14:paraId="0BABAD52" w14:textId="77777777" w:rsidR="00246982" w:rsidRPr="00D053C6" w:rsidRDefault="00246982" w:rsidP="00246982">
      <w:pPr>
        <w:pStyle w:val="af"/>
        <w:numPr>
          <w:ilvl w:val="0"/>
          <w:numId w:val="13"/>
        </w:numPr>
        <w:spacing w:after="0"/>
        <w:ind w:firstLineChars="0"/>
        <w:jc w:val="left"/>
        <w:rPr>
          <w:b/>
          <w:i/>
          <w:lang w:val="en-GB" w:eastAsia="zh-CN"/>
        </w:rPr>
      </w:pPr>
      <w:r w:rsidRPr="00D053C6">
        <w:rPr>
          <w:b/>
          <w:i/>
          <w:lang w:val="en-GB" w:eastAsia="zh-CN"/>
        </w:rPr>
        <w:t xml:space="preserve">1, 2, 3 or 4 SS/PBCH blocks or CSI-RS resources with the highest L1-SINR could be reported, along with the corresponding SSBRI/CRI. </w:t>
      </w:r>
    </w:p>
    <w:p w14:paraId="5424D2BE" w14:textId="77777777" w:rsidR="00246982" w:rsidRPr="00D053C6" w:rsidRDefault="00246982" w:rsidP="00246982">
      <w:pPr>
        <w:pStyle w:val="af"/>
        <w:numPr>
          <w:ilvl w:val="0"/>
          <w:numId w:val="13"/>
        </w:numPr>
        <w:spacing w:after="0"/>
        <w:ind w:firstLineChars="0"/>
        <w:jc w:val="left"/>
        <w:rPr>
          <w:b/>
          <w:i/>
          <w:lang w:val="en-GB" w:eastAsia="zh-CN"/>
        </w:rPr>
      </w:pPr>
      <w:r w:rsidRPr="00D053C6">
        <w:rPr>
          <w:b/>
          <w:i/>
          <w:lang w:val="en-GB" w:eastAsia="zh-CN"/>
        </w:rPr>
        <w:t>Differential reporting is used if 2, 3 or 4 values are reported.</w:t>
      </w:r>
    </w:p>
    <w:p w14:paraId="5997C670" w14:textId="77777777" w:rsidR="008E655D" w:rsidRPr="008E655D" w:rsidRDefault="008E655D" w:rsidP="008E655D">
      <w:pPr>
        <w:rPr>
          <w:lang w:eastAsia="zh-CN"/>
        </w:rPr>
      </w:pPr>
    </w:p>
    <w:p w14:paraId="2EA4A535" w14:textId="77777777" w:rsidR="008E655D" w:rsidRDefault="008E655D" w:rsidP="008E655D">
      <w:pPr>
        <w:pStyle w:val="2"/>
        <w:rPr>
          <w:lang w:eastAsia="zh-CN"/>
        </w:rPr>
      </w:pPr>
      <w:r>
        <w:rPr>
          <w:lang w:eastAsia="zh-CN"/>
        </w:rPr>
        <w:t xml:space="preserve">Beam failure recovery for </w:t>
      </w:r>
      <w:r w:rsidR="00DE65AD">
        <w:rPr>
          <w:lang w:eastAsia="zh-CN"/>
        </w:rPr>
        <w:t>SCell</w:t>
      </w:r>
    </w:p>
    <w:p w14:paraId="7D62B904" w14:textId="77777777" w:rsidR="008E655D" w:rsidRPr="004100BE" w:rsidRDefault="008E655D" w:rsidP="008E655D">
      <w:pPr>
        <w:pStyle w:val="3"/>
      </w:pPr>
      <w:r>
        <w:t>Beam failure detection</w:t>
      </w:r>
    </w:p>
    <w:p w14:paraId="68BF98DA" w14:textId="77777777" w:rsidR="0044293A" w:rsidRDefault="0044293A" w:rsidP="0044293A">
      <w:pPr>
        <w:rPr>
          <w:lang w:val="en-GB" w:eastAsia="zh-CN"/>
        </w:rPr>
      </w:pPr>
      <w:r>
        <w:rPr>
          <w:lang w:val="en-GB" w:eastAsia="zh-CN"/>
        </w:rPr>
        <w:t xml:space="preserve">Current beam failure detection allows gNB to configure maximum 2 RS for monitoring the quality of control channel, which could be viewed as a baseline in R16. In R16, the application scenarios are more complicated, e.g., BFR on SCell, </w:t>
      </w:r>
      <w:r w:rsidRPr="0062590C">
        <w:rPr>
          <w:lang w:val="en-GB" w:eastAsia="zh-CN"/>
        </w:rPr>
        <w:t>Multi-TRP/Panel</w:t>
      </w:r>
      <w:r>
        <w:rPr>
          <w:lang w:val="en-GB" w:eastAsia="zh-CN"/>
        </w:rPr>
        <w:t xml:space="preserve"> etc. We should carefully examine the feasibility of R15 BFD procedure under these circumstances.</w:t>
      </w:r>
      <w:r>
        <w:rPr>
          <w:rFonts w:hint="eastAsia"/>
          <w:lang w:val="en-GB" w:eastAsia="zh-CN"/>
        </w:rPr>
        <w:t xml:space="preserve"> </w:t>
      </w:r>
    </w:p>
    <w:p w14:paraId="1957D145" w14:textId="77777777" w:rsidR="0044293A" w:rsidRPr="004100BE" w:rsidRDefault="0044293A" w:rsidP="0044293A">
      <w:pPr>
        <w:pStyle w:val="3"/>
      </w:pPr>
      <w:r>
        <w:t>New beam identification</w:t>
      </w:r>
    </w:p>
    <w:p w14:paraId="5903F106" w14:textId="4499500A" w:rsidR="0044293A" w:rsidRDefault="0044293A" w:rsidP="0044293A">
      <w:pPr>
        <w:rPr>
          <w:lang w:val="en-GB" w:eastAsia="zh-CN"/>
        </w:rPr>
      </w:pPr>
      <w:r>
        <w:rPr>
          <w:lang w:val="en-GB" w:eastAsia="zh-CN"/>
        </w:rPr>
        <w:t>As a new measurement and report parameter, L1-SINR</w:t>
      </w:r>
      <w:r w:rsidR="0062384C">
        <w:rPr>
          <w:lang w:val="en-GB" w:eastAsia="zh-CN"/>
        </w:rPr>
        <w:t xml:space="preserve"> </w:t>
      </w:r>
      <w:r>
        <w:rPr>
          <w:lang w:val="en-GB" w:eastAsia="zh-CN"/>
        </w:rPr>
        <w:t xml:space="preserve">was agreed to be introduced for beam management. Compared with L1-RSRP, L1-SINR can provide more accuracy by taking the interference into account. Generally, the interference can be generated by other UEs, TRPs or the simultaneous receiving beams. Nevertheless, </w:t>
      </w:r>
      <w:r>
        <w:rPr>
          <w:rFonts w:hint="eastAsia"/>
          <w:lang w:val="en-GB" w:eastAsia="zh-CN"/>
        </w:rPr>
        <w:t xml:space="preserve">the current </w:t>
      </w:r>
      <w:r>
        <w:rPr>
          <w:lang w:val="en-GB" w:eastAsia="zh-CN"/>
        </w:rPr>
        <w:t>criterion of new beam selection is only to select the RS of which the RSRP is above a threshold within candidate RS</w:t>
      </w:r>
      <w:r w:rsidR="00F12421">
        <w:rPr>
          <w:lang w:val="en-GB" w:eastAsia="zh-CN"/>
        </w:rPr>
        <w:t xml:space="preserve"> </w:t>
      </w:r>
      <w:r>
        <w:rPr>
          <w:lang w:val="en-GB" w:eastAsia="zh-CN"/>
        </w:rPr>
        <w:t>set</w:t>
      </w:r>
      <w:r w:rsidR="002B026A">
        <w:rPr>
          <w:lang w:val="en-GB" w:eastAsia="zh-CN"/>
        </w:rPr>
        <w:t>s</w:t>
      </w:r>
      <w:r>
        <w:rPr>
          <w:lang w:val="en-GB" w:eastAsia="zh-CN"/>
        </w:rPr>
        <w:t>.</w:t>
      </w:r>
      <w:r>
        <w:rPr>
          <w:rFonts w:hint="eastAsia"/>
          <w:lang w:val="en-GB" w:eastAsia="zh-CN"/>
        </w:rPr>
        <w:t xml:space="preserve"> </w:t>
      </w:r>
      <w:r>
        <w:rPr>
          <w:lang w:val="en-GB" w:eastAsia="zh-CN"/>
        </w:rPr>
        <w:t>From our perspective, it is also beneficial to introduce the L1-SINR for new beam identification.</w:t>
      </w:r>
    </w:p>
    <w:p w14:paraId="5435DDB6" w14:textId="194767AD" w:rsidR="005E3BCB" w:rsidRDefault="0044293A" w:rsidP="0044293A">
      <w:pPr>
        <w:rPr>
          <w:b/>
          <w:i/>
          <w:lang w:val="en-GB" w:eastAsia="zh-CN"/>
        </w:rPr>
      </w:pPr>
      <w:bookmarkStart w:id="5" w:name="OLE_LINK11"/>
      <w:bookmarkStart w:id="6" w:name="OLE_LINK12"/>
      <w:r w:rsidRPr="00BA5499">
        <w:rPr>
          <w:rFonts w:hint="eastAsia"/>
          <w:b/>
          <w:i/>
          <w:lang w:val="en-GB" w:eastAsia="zh-CN"/>
        </w:rPr>
        <w:lastRenderedPageBreak/>
        <w:t>Observation</w:t>
      </w:r>
      <w:r>
        <w:rPr>
          <w:b/>
          <w:i/>
          <w:lang w:val="en-GB" w:eastAsia="zh-CN"/>
        </w:rPr>
        <w:t xml:space="preserve"> 4</w:t>
      </w:r>
      <w:r w:rsidRPr="00BA5499">
        <w:rPr>
          <w:b/>
          <w:i/>
          <w:lang w:val="en-GB" w:eastAsia="zh-CN"/>
        </w:rPr>
        <w:t>: It is beneficial to introduce the L1-SINR for new beam identification.</w:t>
      </w:r>
      <w:bookmarkEnd w:id="5"/>
      <w:bookmarkEnd w:id="6"/>
    </w:p>
    <w:p w14:paraId="65DD0E89" w14:textId="77777777" w:rsidR="0044293A" w:rsidRPr="004100BE" w:rsidRDefault="0044293A" w:rsidP="0044293A">
      <w:pPr>
        <w:pStyle w:val="3"/>
      </w:pPr>
      <w:r>
        <w:rPr>
          <w:lang w:eastAsia="zh-CN"/>
        </w:rPr>
        <w:t>Beam failure recovery request (BFRQ)</w:t>
      </w:r>
    </w:p>
    <w:p w14:paraId="6C838312" w14:textId="00E4DCBF" w:rsidR="0044293A" w:rsidRDefault="00246982" w:rsidP="0044293A">
      <w:pPr>
        <w:rPr>
          <w:lang w:eastAsia="zh-CN"/>
        </w:rPr>
      </w:pPr>
      <w:r>
        <w:rPr>
          <w:rFonts w:hint="eastAsia"/>
          <w:lang w:eastAsia="zh-CN"/>
        </w:rPr>
        <w:t>In RAN</w:t>
      </w:r>
      <w:r>
        <w:rPr>
          <w:lang w:eastAsia="zh-CN"/>
        </w:rPr>
        <w:t>1</w:t>
      </w:r>
      <w:r>
        <w:rPr>
          <w:rFonts w:hint="eastAsia"/>
          <w:lang w:eastAsia="zh-CN"/>
        </w:rPr>
        <w:t xml:space="preserve"> AH#1901</w:t>
      </w:r>
      <w:r>
        <w:rPr>
          <w:lang w:eastAsia="zh-CN"/>
        </w:rPr>
        <w:t xml:space="preserve">, the study of </w:t>
      </w:r>
      <w:r>
        <w:rPr>
          <w:rFonts w:hint="eastAsia"/>
          <w:lang w:eastAsia="zh-CN"/>
        </w:rPr>
        <w:t>SCell</w:t>
      </w:r>
      <w:r>
        <w:rPr>
          <w:lang w:eastAsia="zh-CN"/>
        </w:rPr>
        <w:t xml:space="preserve"> with DL only has been prioritized. Thus, in this part we focus on BFRQ discussion on SpCell. Generally</w:t>
      </w:r>
      <w:r w:rsidR="0030474C">
        <w:rPr>
          <w:lang w:eastAsia="zh-CN"/>
        </w:rPr>
        <w:t>,</w:t>
      </w:r>
      <w:r w:rsidR="003A07D6">
        <w:rPr>
          <w:lang w:eastAsia="zh-CN"/>
        </w:rPr>
        <w:t xml:space="preserve"> </w:t>
      </w:r>
      <w:r w:rsidR="0044293A">
        <w:rPr>
          <w:lang w:eastAsia="zh-CN"/>
        </w:rPr>
        <w:t xml:space="preserve">we have three options to inform gNB the BFR message:   </w:t>
      </w:r>
    </w:p>
    <w:p w14:paraId="0C48398F" w14:textId="4BD975B4" w:rsidR="0044293A" w:rsidRPr="00F44D32" w:rsidRDefault="0044293A" w:rsidP="0044293A">
      <w:pPr>
        <w:numPr>
          <w:ilvl w:val="0"/>
          <w:numId w:val="20"/>
        </w:numPr>
        <w:overflowPunct w:val="0"/>
        <w:autoSpaceDE/>
        <w:autoSpaceDN/>
        <w:adjustRightInd/>
        <w:snapToGrid/>
        <w:spacing w:after="0"/>
        <w:ind w:left="426"/>
        <w:jc w:val="left"/>
        <w:textAlignment w:val="baseline"/>
        <w:rPr>
          <w:rFonts w:eastAsia="Calibri"/>
        </w:rPr>
      </w:pPr>
      <w:r>
        <w:rPr>
          <w:rFonts w:eastAsia="Calibri"/>
        </w:rPr>
        <w:t>Option 1</w:t>
      </w:r>
      <w:r w:rsidRPr="00F44D32">
        <w:rPr>
          <w:rFonts w:eastAsia="Calibri"/>
        </w:rPr>
        <w:t>: PUCCH</w:t>
      </w:r>
      <w:r w:rsidR="00C2594C">
        <w:rPr>
          <w:rFonts w:eastAsia="Calibri"/>
        </w:rPr>
        <w:t>-</w:t>
      </w:r>
      <w:r w:rsidRPr="00F44D32">
        <w:rPr>
          <w:rFonts w:eastAsia="Calibri"/>
        </w:rPr>
        <w:t>based</w:t>
      </w:r>
      <w:r w:rsidR="00883D88">
        <w:rPr>
          <w:rFonts w:eastAsia="Calibri"/>
        </w:rPr>
        <w:t xml:space="preserve"> BFR</w:t>
      </w:r>
    </w:p>
    <w:p w14:paraId="49D4EBB4" w14:textId="492D8860" w:rsidR="0044293A" w:rsidRPr="00AC67A6" w:rsidRDefault="0044293A" w:rsidP="0044293A">
      <w:pPr>
        <w:numPr>
          <w:ilvl w:val="0"/>
          <w:numId w:val="20"/>
        </w:numPr>
        <w:overflowPunct w:val="0"/>
        <w:autoSpaceDE/>
        <w:autoSpaceDN/>
        <w:adjustRightInd/>
        <w:snapToGrid/>
        <w:spacing w:after="0"/>
        <w:ind w:left="426"/>
        <w:jc w:val="left"/>
        <w:textAlignment w:val="baseline"/>
        <w:rPr>
          <w:b/>
          <w:lang w:eastAsia="zh-CN"/>
        </w:rPr>
      </w:pPr>
      <w:r>
        <w:rPr>
          <w:rFonts w:eastAsia="Calibri"/>
        </w:rPr>
        <w:t>Option 2</w:t>
      </w:r>
      <w:r w:rsidRPr="00E91ED7">
        <w:rPr>
          <w:rFonts w:eastAsia="Calibri"/>
        </w:rPr>
        <w:t>: RACH</w:t>
      </w:r>
      <w:r w:rsidR="00C2594C">
        <w:rPr>
          <w:rFonts w:eastAsia="Calibri"/>
        </w:rPr>
        <w:t>-</w:t>
      </w:r>
      <w:r w:rsidRPr="00E91ED7">
        <w:rPr>
          <w:rFonts w:eastAsia="Calibri"/>
        </w:rPr>
        <w:t>based</w:t>
      </w:r>
      <w:r w:rsidR="00883D88">
        <w:rPr>
          <w:rFonts w:eastAsia="Calibri"/>
        </w:rPr>
        <w:t xml:space="preserve"> BFR</w:t>
      </w:r>
    </w:p>
    <w:p w14:paraId="0863408B" w14:textId="38C2E065" w:rsidR="0044293A" w:rsidRPr="00E91ED7" w:rsidRDefault="0044293A" w:rsidP="0044293A">
      <w:pPr>
        <w:numPr>
          <w:ilvl w:val="0"/>
          <w:numId w:val="20"/>
        </w:numPr>
        <w:overflowPunct w:val="0"/>
        <w:autoSpaceDE/>
        <w:autoSpaceDN/>
        <w:adjustRightInd/>
        <w:snapToGrid/>
        <w:spacing w:after="0"/>
        <w:ind w:left="426"/>
        <w:jc w:val="left"/>
        <w:textAlignment w:val="baseline"/>
        <w:rPr>
          <w:b/>
          <w:lang w:eastAsia="zh-CN"/>
        </w:rPr>
      </w:pPr>
      <w:r>
        <w:rPr>
          <w:rFonts w:eastAsia="Calibri"/>
        </w:rPr>
        <w:t>Option 3</w:t>
      </w:r>
      <w:r w:rsidRPr="00E91ED7">
        <w:rPr>
          <w:rFonts w:eastAsia="Calibri"/>
        </w:rPr>
        <w:t>: MAC</w:t>
      </w:r>
      <w:r w:rsidR="00C2594C">
        <w:rPr>
          <w:rFonts w:eastAsia="Calibri"/>
        </w:rPr>
        <w:t>-</w:t>
      </w:r>
      <w:r w:rsidRPr="00E91ED7">
        <w:rPr>
          <w:rFonts w:eastAsia="Calibri"/>
        </w:rPr>
        <w:t>CE</w:t>
      </w:r>
      <w:r w:rsidR="00C2594C">
        <w:rPr>
          <w:rFonts w:eastAsia="Calibri"/>
        </w:rPr>
        <w:t>-</w:t>
      </w:r>
      <w:r w:rsidR="00083FE3" w:rsidRPr="00E91ED7">
        <w:rPr>
          <w:rFonts w:eastAsia="Calibri"/>
        </w:rPr>
        <w:t>based</w:t>
      </w:r>
      <w:r w:rsidR="00883D88">
        <w:rPr>
          <w:rFonts w:eastAsia="Calibri"/>
        </w:rPr>
        <w:t xml:space="preserve"> BFR </w:t>
      </w:r>
    </w:p>
    <w:p w14:paraId="62AFDA67" w14:textId="774C6353" w:rsidR="0044293A" w:rsidRDefault="002A58FA" w:rsidP="0044293A">
      <w:pPr>
        <w:rPr>
          <w:lang w:eastAsia="zh-CN"/>
        </w:rPr>
      </w:pPr>
      <w:r>
        <w:rPr>
          <w:lang w:eastAsia="zh-CN"/>
        </w:rPr>
        <w:t>I</w:t>
      </w:r>
      <w:r w:rsidR="0044293A">
        <w:rPr>
          <w:lang w:eastAsia="zh-CN"/>
        </w:rPr>
        <w:t>n early stage of R15, there was agreement on supporting PUCCH-based BFR. However, due to time limit we didn’t expand its discussion in R15. In R16, we can have a look back on this issue and further discuss its feasibility.</w:t>
      </w:r>
    </w:p>
    <w:p w14:paraId="0F5A8D51" w14:textId="28F3A329" w:rsidR="0044293A" w:rsidRDefault="0044293A" w:rsidP="0044293A">
      <w:pPr>
        <w:rPr>
          <w:lang w:eastAsia="zh-CN"/>
        </w:rPr>
      </w:pPr>
      <w:r>
        <w:rPr>
          <w:rFonts w:hint="eastAsia"/>
          <w:lang w:eastAsia="zh-CN"/>
        </w:rPr>
        <w:t>For option-2</w:t>
      </w:r>
      <w:r>
        <w:rPr>
          <w:lang w:eastAsia="zh-CN"/>
        </w:rPr>
        <w:t>, it resort</w:t>
      </w:r>
      <w:r w:rsidR="002B026A">
        <w:rPr>
          <w:lang w:eastAsia="zh-CN"/>
        </w:rPr>
        <w:t>s</w:t>
      </w:r>
      <w:r>
        <w:rPr>
          <w:lang w:eastAsia="zh-CN"/>
        </w:rPr>
        <w:t xml:space="preserve"> to RACH-like procedure. An inevitable issue is how to distinguish the PRACH transmission of different SCell. As one alternative, different SCell can use different RACH-Occasion or different preamble sequence. But the deta</w:t>
      </w:r>
      <w:r w:rsidR="00246982">
        <w:rPr>
          <w:lang w:eastAsia="zh-CN"/>
        </w:rPr>
        <w:t>ils need to be further polished</w:t>
      </w:r>
      <w:r>
        <w:rPr>
          <w:lang w:eastAsia="zh-CN"/>
        </w:rPr>
        <w:t>.</w:t>
      </w:r>
    </w:p>
    <w:p w14:paraId="1FEC257C" w14:textId="77777777" w:rsidR="0044293A" w:rsidRDefault="0044293A" w:rsidP="0044293A">
      <w:pPr>
        <w:rPr>
          <w:lang w:eastAsia="zh-CN"/>
        </w:rPr>
      </w:pPr>
      <w:r>
        <w:rPr>
          <w:rFonts w:hint="eastAsia"/>
          <w:lang w:eastAsia="zh-CN"/>
        </w:rPr>
        <w:t>For option-</w:t>
      </w:r>
      <w:r>
        <w:rPr>
          <w:lang w:eastAsia="zh-CN"/>
        </w:rPr>
        <w:t xml:space="preserve">3, the beam failure information together with new beam information should be included in MAC-CE and conveyed to gNB by </w:t>
      </w:r>
      <w:r>
        <w:rPr>
          <w:rFonts w:hint="eastAsia"/>
          <w:lang w:eastAsia="zh-CN"/>
        </w:rPr>
        <w:t>SpCell</w:t>
      </w:r>
      <w:r>
        <w:rPr>
          <w:lang w:eastAsia="zh-CN"/>
        </w:rPr>
        <w:t xml:space="preserve">. </w:t>
      </w:r>
    </w:p>
    <w:p w14:paraId="6599B8A1" w14:textId="76023FE7" w:rsidR="005745C2" w:rsidRDefault="004C33FA" w:rsidP="0044293A">
      <w:pPr>
        <w:rPr>
          <w:lang w:eastAsia="zh-CN"/>
        </w:rPr>
      </w:pPr>
      <w:r>
        <w:rPr>
          <w:lang w:eastAsia="zh-CN"/>
        </w:rPr>
        <w:t>Besides, i</w:t>
      </w:r>
      <w:r w:rsidR="005745C2">
        <w:rPr>
          <w:rFonts w:hint="eastAsia"/>
          <w:lang w:eastAsia="zh-CN"/>
        </w:rPr>
        <w:t>n RAN</w:t>
      </w:r>
      <w:r w:rsidR="005745C2">
        <w:rPr>
          <w:lang w:eastAsia="zh-CN"/>
        </w:rPr>
        <w:t>1</w:t>
      </w:r>
      <w:r w:rsidR="005745C2">
        <w:rPr>
          <w:rFonts w:hint="eastAsia"/>
          <w:lang w:eastAsia="zh-CN"/>
        </w:rPr>
        <w:t xml:space="preserve"> AH#1901</w:t>
      </w:r>
      <w:r w:rsidR="003A07D6">
        <w:rPr>
          <w:rFonts w:hint="eastAsia"/>
          <w:lang w:eastAsia="zh-CN"/>
        </w:rPr>
        <w:t>,</w:t>
      </w:r>
      <w:r w:rsidR="005745C2">
        <w:rPr>
          <w:rFonts w:hint="eastAsia"/>
          <w:lang w:eastAsia="zh-CN"/>
        </w:rPr>
        <w:t xml:space="preserve"> it was agreed to further down</w:t>
      </w:r>
      <w:r w:rsidR="005745C2">
        <w:rPr>
          <w:lang w:eastAsia="zh-CN"/>
        </w:rPr>
        <w:t>-</w:t>
      </w:r>
      <w:r w:rsidR="005745C2">
        <w:rPr>
          <w:rFonts w:hint="eastAsia"/>
          <w:lang w:eastAsia="zh-CN"/>
        </w:rPr>
        <w:t>select among the following three alternatives:</w:t>
      </w:r>
    </w:p>
    <w:tbl>
      <w:tblPr>
        <w:tblStyle w:val="ac"/>
        <w:tblW w:w="0" w:type="auto"/>
        <w:tblLook w:val="04A0" w:firstRow="1" w:lastRow="0" w:firstColumn="1" w:lastColumn="0" w:noHBand="0" w:noVBand="1"/>
      </w:tblPr>
      <w:tblGrid>
        <w:gridCol w:w="9307"/>
      </w:tblGrid>
      <w:tr w:rsidR="00C23EC2" w14:paraId="51D39A8A" w14:textId="77777777" w:rsidTr="00C23EC2">
        <w:tc>
          <w:tcPr>
            <w:tcW w:w="9307" w:type="dxa"/>
          </w:tcPr>
          <w:p w14:paraId="3E585F75" w14:textId="77777777" w:rsidR="00C23EC2" w:rsidRPr="0082347D" w:rsidRDefault="00C23EC2" w:rsidP="00246982">
            <w:pPr>
              <w:autoSpaceDE/>
              <w:autoSpaceDN/>
              <w:adjustRightInd/>
              <w:snapToGrid/>
              <w:spacing w:after="0"/>
              <w:contextualSpacing/>
            </w:pPr>
            <w:r w:rsidRPr="0082347D">
              <w:t>Alt 1: For SCell BFR, BFRQ can be transmitted if UE declares beam failure and identifies a new candidate beam.</w:t>
            </w:r>
          </w:p>
          <w:p w14:paraId="5F52DDB3" w14:textId="77777777" w:rsidR="00C23EC2" w:rsidRPr="0082347D" w:rsidRDefault="00C23EC2" w:rsidP="005745C2">
            <w:pPr>
              <w:pStyle w:val="af"/>
              <w:numPr>
                <w:ilvl w:val="1"/>
                <w:numId w:val="35"/>
              </w:numPr>
              <w:autoSpaceDE/>
              <w:autoSpaceDN/>
              <w:adjustRightInd/>
              <w:snapToGrid/>
              <w:spacing w:after="0"/>
              <w:ind w:firstLineChars="0"/>
            </w:pPr>
            <w:r w:rsidRPr="0082347D">
              <w:t>UE reports new beam information by or after BFRQ</w:t>
            </w:r>
          </w:p>
          <w:p w14:paraId="090FFFD6" w14:textId="77777777" w:rsidR="00C23EC2" w:rsidRPr="0082347D" w:rsidRDefault="00C23EC2" w:rsidP="00246982">
            <w:pPr>
              <w:autoSpaceDE/>
              <w:autoSpaceDN/>
              <w:adjustRightInd/>
              <w:snapToGrid/>
              <w:spacing w:after="0"/>
              <w:contextualSpacing/>
            </w:pPr>
            <w:r w:rsidRPr="0082347D">
              <w:t>Alt 2: For SCell BFR, BFRQ can be transmitted if UE declares beam failure.</w:t>
            </w:r>
          </w:p>
          <w:p w14:paraId="45D6661F" w14:textId="77777777" w:rsidR="00C23EC2" w:rsidRPr="0082347D" w:rsidRDefault="00C23EC2" w:rsidP="005745C2">
            <w:pPr>
              <w:pStyle w:val="af"/>
              <w:numPr>
                <w:ilvl w:val="1"/>
                <w:numId w:val="35"/>
              </w:numPr>
              <w:autoSpaceDE/>
              <w:autoSpaceDN/>
              <w:adjustRightInd/>
              <w:snapToGrid/>
              <w:spacing w:after="0"/>
              <w:ind w:firstLineChars="0"/>
            </w:pPr>
            <w:r w:rsidRPr="0082347D">
              <w:t>UE only indicates beam failure happens by BFRQ</w:t>
            </w:r>
          </w:p>
          <w:p w14:paraId="4D1881A3" w14:textId="77777777" w:rsidR="00C23EC2" w:rsidRPr="0082347D" w:rsidRDefault="00C23EC2" w:rsidP="005745C2">
            <w:pPr>
              <w:pStyle w:val="af"/>
              <w:numPr>
                <w:ilvl w:val="1"/>
                <w:numId w:val="35"/>
              </w:numPr>
              <w:autoSpaceDE/>
              <w:autoSpaceDN/>
              <w:adjustRightInd/>
              <w:snapToGrid/>
              <w:spacing w:after="0"/>
              <w:ind w:firstLineChars="0"/>
            </w:pPr>
            <w:r w:rsidRPr="0082347D">
              <w:t>Note: new beam identification can be done by using DL BM procedure</w:t>
            </w:r>
          </w:p>
          <w:p w14:paraId="403223E8" w14:textId="77777777" w:rsidR="00C23EC2" w:rsidRPr="0082347D" w:rsidRDefault="00C23EC2" w:rsidP="00246982">
            <w:pPr>
              <w:autoSpaceDE/>
              <w:autoSpaceDN/>
              <w:adjustRightInd/>
              <w:snapToGrid/>
              <w:spacing w:after="0"/>
              <w:contextualSpacing/>
            </w:pPr>
            <w:r w:rsidRPr="0082347D">
              <w:t>Alt 3: For SCell BFR, BFRQ can be transmitted if UE declares beam failure</w:t>
            </w:r>
          </w:p>
          <w:p w14:paraId="5E983F04" w14:textId="77777777" w:rsidR="00C23EC2" w:rsidRPr="0082347D" w:rsidRDefault="00C23EC2" w:rsidP="005745C2">
            <w:pPr>
              <w:pStyle w:val="af"/>
              <w:numPr>
                <w:ilvl w:val="1"/>
                <w:numId w:val="35"/>
              </w:numPr>
              <w:autoSpaceDE/>
              <w:autoSpaceDN/>
              <w:adjustRightInd/>
              <w:snapToGrid/>
              <w:spacing w:after="0"/>
              <w:ind w:firstLineChars="0"/>
            </w:pPr>
            <w:r w:rsidRPr="0082347D">
              <w:t xml:space="preserve">UE may report new beam information during BFR procedure </w:t>
            </w:r>
          </w:p>
          <w:p w14:paraId="3F343B4C" w14:textId="27DCB1C9" w:rsidR="00C23EC2" w:rsidRPr="00C23EC2" w:rsidRDefault="00C23EC2" w:rsidP="00246982">
            <w:pPr>
              <w:pStyle w:val="af"/>
              <w:numPr>
                <w:ilvl w:val="1"/>
                <w:numId w:val="35"/>
              </w:numPr>
              <w:autoSpaceDE/>
              <w:autoSpaceDN/>
              <w:adjustRightInd/>
              <w:snapToGrid/>
              <w:spacing w:after="0"/>
              <w:ind w:firstLineChars="0"/>
            </w:pPr>
            <w:r w:rsidRPr="0082347D">
              <w:t>FFS: impact of new beam identification threshold</w:t>
            </w:r>
          </w:p>
        </w:tc>
      </w:tr>
    </w:tbl>
    <w:p w14:paraId="5C661177" w14:textId="77777777" w:rsidR="005C5E9B" w:rsidRDefault="005C5E9B" w:rsidP="0044293A">
      <w:pPr>
        <w:rPr>
          <w:lang w:eastAsia="zh-CN"/>
        </w:rPr>
      </w:pPr>
    </w:p>
    <w:p w14:paraId="2242AC9E" w14:textId="66F52F33" w:rsidR="005C5E9B" w:rsidRPr="005C5E9B" w:rsidRDefault="004C33FA" w:rsidP="0044293A">
      <w:pPr>
        <w:rPr>
          <w:lang w:eastAsia="zh-CN"/>
        </w:rPr>
      </w:pPr>
      <w:r>
        <w:rPr>
          <w:rFonts w:hint="eastAsia"/>
          <w:lang w:eastAsia="zh-CN"/>
        </w:rPr>
        <w:t xml:space="preserve">From our perspective, Alt.1 </w:t>
      </w:r>
      <w:r>
        <w:rPr>
          <w:lang w:eastAsia="zh-CN"/>
        </w:rPr>
        <w:t>inherit</w:t>
      </w:r>
      <w:r w:rsidR="00A728F2">
        <w:rPr>
          <w:lang w:eastAsia="zh-CN"/>
        </w:rPr>
        <w:t>s</w:t>
      </w:r>
      <w:r>
        <w:rPr>
          <w:lang w:eastAsia="zh-CN"/>
        </w:rPr>
        <w:t xml:space="preserve"> </w:t>
      </w:r>
      <w:r>
        <w:rPr>
          <w:rFonts w:hint="eastAsia"/>
          <w:lang w:eastAsia="zh-CN"/>
        </w:rPr>
        <w:t xml:space="preserve">the </w:t>
      </w:r>
      <w:r>
        <w:rPr>
          <w:lang w:eastAsia="zh-CN"/>
        </w:rPr>
        <w:t xml:space="preserve">concept of </w:t>
      </w:r>
      <w:r>
        <w:rPr>
          <w:rFonts w:hint="eastAsia"/>
          <w:lang w:eastAsia="zh-CN"/>
        </w:rPr>
        <w:t>BFR procedure in R15</w:t>
      </w:r>
      <w:r w:rsidR="0075001C">
        <w:rPr>
          <w:rFonts w:hint="eastAsia"/>
          <w:lang w:eastAsia="zh-CN"/>
        </w:rPr>
        <w:t xml:space="preserve"> and </w:t>
      </w:r>
      <w:r w:rsidR="0075001C">
        <w:rPr>
          <w:lang w:eastAsia="zh-CN"/>
        </w:rPr>
        <w:t xml:space="preserve">doesn’t preclude any of the three options. </w:t>
      </w:r>
      <w:r w:rsidR="00B0141F">
        <w:rPr>
          <w:lang w:eastAsia="zh-CN"/>
        </w:rPr>
        <w:t xml:space="preserve">However, Alt.2 and Alt.3 seem to preclude </w:t>
      </w:r>
      <w:r w:rsidR="005C5E9B">
        <w:rPr>
          <w:lang w:eastAsia="zh-CN"/>
        </w:rPr>
        <w:t xml:space="preserve">the possibility of </w:t>
      </w:r>
      <w:r w:rsidR="00B0141F">
        <w:rPr>
          <w:lang w:eastAsia="zh-CN"/>
        </w:rPr>
        <w:t xml:space="preserve">RACH-based BFR. </w:t>
      </w:r>
      <w:r w:rsidR="005C5E9B" w:rsidRPr="009F2896">
        <w:rPr>
          <w:rFonts w:hint="eastAsia"/>
          <w:lang w:eastAsia="zh-CN"/>
        </w:rPr>
        <w:t>Currently</w:t>
      </w:r>
      <w:r w:rsidR="005C5E9B" w:rsidRPr="009F2896">
        <w:rPr>
          <w:lang w:eastAsia="zh-CN"/>
        </w:rPr>
        <w:t>,</w:t>
      </w:r>
      <w:r w:rsidR="005C5E9B" w:rsidRPr="009F2896">
        <w:rPr>
          <w:rFonts w:hint="eastAsia"/>
          <w:lang w:eastAsia="zh-CN"/>
        </w:rPr>
        <w:t xml:space="preserve"> our views on the three options are quite open. </w:t>
      </w:r>
      <w:r w:rsidR="005C5E9B" w:rsidRPr="009F2896">
        <w:rPr>
          <w:lang w:eastAsia="zh-CN"/>
        </w:rPr>
        <w:t xml:space="preserve">Before proceeding any conclusion, we should first carefully evaluate the </w:t>
      </w:r>
      <w:r w:rsidR="004617C7" w:rsidRPr="009F2896">
        <w:rPr>
          <w:lang w:eastAsia="zh-CN"/>
        </w:rPr>
        <w:t>pros and cons</w:t>
      </w:r>
      <w:r w:rsidR="005C5E9B" w:rsidRPr="009F2896">
        <w:rPr>
          <w:lang w:eastAsia="zh-CN"/>
        </w:rPr>
        <w:t xml:space="preserve"> of each option.</w:t>
      </w:r>
      <w:r w:rsidR="005C5E9B">
        <w:rPr>
          <w:lang w:eastAsia="zh-CN"/>
        </w:rPr>
        <w:t xml:space="preserve"> Thus, we tend to support Alt.1.</w:t>
      </w:r>
    </w:p>
    <w:p w14:paraId="1D7AB4C2" w14:textId="71FE2DC8" w:rsidR="0044293A" w:rsidRPr="00BA5499" w:rsidRDefault="0044293A" w:rsidP="00246982">
      <w:pPr>
        <w:widowControl w:val="0"/>
        <w:autoSpaceDE/>
        <w:autoSpaceDN/>
        <w:adjustRightInd/>
        <w:snapToGrid/>
        <w:spacing w:after="0"/>
        <w:contextualSpacing/>
        <w:rPr>
          <w:b/>
          <w:i/>
          <w:lang w:val="en-GB" w:eastAsia="zh-CN"/>
        </w:rPr>
      </w:pPr>
      <w:r w:rsidRPr="00BA5499">
        <w:rPr>
          <w:b/>
          <w:i/>
          <w:lang w:val="en-GB" w:eastAsia="zh-CN"/>
        </w:rPr>
        <w:t xml:space="preserve">Proposal </w:t>
      </w:r>
      <w:r w:rsidR="00B3465D">
        <w:rPr>
          <w:b/>
          <w:i/>
          <w:lang w:val="en-GB" w:eastAsia="zh-CN"/>
        </w:rPr>
        <w:t>7</w:t>
      </w:r>
      <w:r w:rsidRPr="00BA5499">
        <w:rPr>
          <w:b/>
          <w:i/>
          <w:lang w:val="en-GB" w:eastAsia="zh-CN"/>
        </w:rPr>
        <w:t>:</w:t>
      </w:r>
      <w:r w:rsidRPr="00BA5499">
        <w:rPr>
          <w:rFonts w:hint="eastAsia"/>
          <w:b/>
          <w:i/>
          <w:lang w:val="en-GB" w:eastAsia="zh-CN"/>
        </w:rPr>
        <w:t xml:space="preserve"> </w:t>
      </w:r>
      <w:r w:rsidR="004617C7">
        <w:rPr>
          <w:b/>
          <w:i/>
          <w:lang w:val="en-GB" w:eastAsia="zh-CN"/>
        </w:rPr>
        <w:t>Support Alt.1:</w:t>
      </w:r>
      <w:r w:rsidR="004617C7" w:rsidRPr="004617C7">
        <w:t xml:space="preserve"> </w:t>
      </w:r>
      <w:r w:rsidR="004617C7" w:rsidRPr="004617C7">
        <w:rPr>
          <w:b/>
          <w:i/>
          <w:lang w:val="en-GB" w:eastAsia="zh-CN"/>
        </w:rPr>
        <w:t>f</w:t>
      </w:r>
      <w:r w:rsidR="004617C7" w:rsidRPr="00246982">
        <w:rPr>
          <w:b/>
          <w:i/>
          <w:lang w:val="en-GB" w:eastAsia="zh-CN"/>
        </w:rPr>
        <w:t>or SCell BFR, BFRQ can be transmitted if UE declares beam failure and identifies a new candidate beam.</w:t>
      </w:r>
      <w:r w:rsidR="004617C7" w:rsidRPr="00BA5499" w:rsidDel="004617C7">
        <w:rPr>
          <w:b/>
          <w:i/>
          <w:lang w:val="en-GB" w:eastAsia="zh-CN"/>
        </w:rPr>
        <w:t xml:space="preserve"> </w:t>
      </w:r>
    </w:p>
    <w:p w14:paraId="07753D83" w14:textId="77777777" w:rsidR="0044293A" w:rsidRPr="004100BE" w:rsidRDefault="0044293A" w:rsidP="0044293A">
      <w:pPr>
        <w:pStyle w:val="3"/>
      </w:pPr>
      <w:r>
        <w:rPr>
          <w:lang w:eastAsia="zh-CN"/>
        </w:rPr>
        <w:t>Beam failure recovery response (BFRR)</w:t>
      </w:r>
    </w:p>
    <w:p w14:paraId="37C5858F" w14:textId="4F5A67CB" w:rsidR="0044293A" w:rsidRDefault="0044293A" w:rsidP="0044293A">
      <w:pPr>
        <w:rPr>
          <w:lang w:val="en-GB" w:eastAsia="zh-CN"/>
        </w:rPr>
      </w:pPr>
      <w:r>
        <w:rPr>
          <w:lang w:val="en-GB" w:eastAsia="zh-CN"/>
        </w:rPr>
        <w:t xml:space="preserve">By applying the same beam </w:t>
      </w:r>
      <w:r>
        <w:rPr>
          <w:rFonts w:hint="eastAsia"/>
          <w:lang w:val="en-GB" w:eastAsia="zh-CN"/>
        </w:rPr>
        <w:t>across different SCells</w:t>
      </w:r>
      <w:r>
        <w:rPr>
          <w:lang w:val="en-GB" w:eastAsia="zh-CN"/>
        </w:rPr>
        <w:t xml:space="preserve">, we may observe different beam qualities mainly due to frequency difference, different interferer etc. Successful BFRR-receiving on </w:t>
      </w:r>
      <w:r>
        <w:rPr>
          <w:rFonts w:hint="eastAsia"/>
          <w:lang w:eastAsia="zh-CN"/>
        </w:rPr>
        <w:t>SpCell</w:t>
      </w:r>
      <w:r>
        <w:rPr>
          <w:lang w:val="en-GB" w:eastAsia="zh-CN"/>
        </w:rPr>
        <w:t xml:space="preserve"> cannot guarantee a successful receiving on SCell. By fixing the BFRR on </w:t>
      </w:r>
      <w:r>
        <w:rPr>
          <w:rFonts w:hint="eastAsia"/>
          <w:lang w:eastAsia="zh-CN"/>
        </w:rPr>
        <w:t>SpCell</w:t>
      </w:r>
      <w:r>
        <w:rPr>
          <w:lang w:eastAsia="zh-CN"/>
        </w:rPr>
        <w:t xml:space="preserve"> could </w:t>
      </w:r>
      <w:r w:rsidR="00F23A05">
        <w:rPr>
          <w:rFonts w:hint="eastAsia"/>
          <w:lang w:eastAsia="zh-CN"/>
        </w:rPr>
        <w:t>ca</w:t>
      </w:r>
      <w:r w:rsidR="00F23A05">
        <w:rPr>
          <w:lang w:eastAsia="zh-CN"/>
        </w:rPr>
        <w:t>use</w:t>
      </w:r>
      <w:r>
        <w:rPr>
          <w:lang w:eastAsia="zh-CN"/>
        </w:rPr>
        <w:t xml:space="preserve"> the whole BFR procedure meaningless. Therefore, the BFRR should be transmitted on the failing SCell.</w:t>
      </w:r>
    </w:p>
    <w:p w14:paraId="2FA196EB" w14:textId="3F2F41F9" w:rsidR="0044293A" w:rsidRPr="00BA5499" w:rsidRDefault="0044293A" w:rsidP="0044293A">
      <w:pPr>
        <w:pStyle w:val="LGTdoc"/>
        <w:spacing w:before="120" w:afterLines="0" w:line="240" w:lineRule="auto"/>
        <w:rPr>
          <w:rFonts w:eastAsiaTheme="minorEastAsia"/>
          <w:b/>
          <w:i/>
          <w:kern w:val="0"/>
          <w:szCs w:val="22"/>
          <w:lang w:eastAsia="zh-CN"/>
        </w:rPr>
      </w:pPr>
      <w:r w:rsidRPr="00BA5499">
        <w:rPr>
          <w:rFonts w:eastAsiaTheme="minorEastAsia"/>
          <w:b/>
          <w:i/>
          <w:kern w:val="0"/>
          <w:szCs w:val="22"/>
          <w:lang w:eastAsia="zh-CN"/>
        </w:rPr>
        <w:t>Propos</w:t>
      </w:r>
      <w:r>
        <w:rPr>
          <w:rFonts w:eastAsiaTheme="minorEastAsia"/>
          <w:b/>
          <w:i/>
          <w:kern w:val="0"/>
          <w:szCs w:val="22"/>
          <w:lang w:eastAsia="zh-CN"/>
        </w:rPr>
        <w:t xml:space="preserve">al </w:t>
      </w:r>
      <w:r w:rsidR="00B3465D">
        <w:rPr>
          <w:rFonts w:eastAsiaTheme="minorEastAsia"/>
          <w:b/>
          <w:i/>
          <w:kern w:val="0"/>
          <w:szCs w:val="22"/>
          <w:lang w:eastAsia="zh-CN"/>
        </w:rPr>
        <w:t>8</w:t>
      </w:r>
      <w:r>
        <w:rPr>
          <w:rFonts w:eastAsiaTheme="minorEastAsia" w:hint="eastAsia"/>
          <w:b/>
          <w:i/>
          <w:kern w:val="0"/>
          <w:szCs w:val="22"/>
          <w:lang w:eastAsia="zh-CN"/>
        </w:rPr>
        <w:t>:</w:t>
      </w:r>
      <w:r>
        <w:rPr>
          <w:rFonts w:eastAsiaTheme="minorEastAsia"/>
          <w:b/>
          <w:i/>
          <w:kern w:val="0"/>
          <w:szCs w:val="22"/>
          <w:lang w:eastAsia="zh-CN"/>
        </w:rPr>
        <w:t xml:space="preserve"> </w:t>
      </w:r>
      <w:r w:rsidRPr="00BA5499">
        <w:rPr>
          <w:rFonts w:eastAsiaTheme="minorEastAsia"/>
          <w:b/>
          <w:i/>
          <w:kern w:val="0"/>
          <w:szCs w:val="22"/>
          <w:lang w:eastAsia="zh-CN"/>
        </w:rPr>
        <w:t>The BFRR should be transmitted on the failing SCell.</w:t>
      </w:r>
      <w:r w:rsidRPr="00BA5499">
        <w:rPr>
          <w:rFonts w:eastAsiaTheme="minorEastAsia" w:hint="eastAsia"/>
          <w:b/>
          <w:i/>
          <w:kern w:val="0"/>
          <w:szCs w:val="22"/>
          <w:lang w:eastAsia="zh-CN"/>
        </w:rPr>
        <w:t xml:space="preserve"> </w:t>
      </w:r>
    </w:p>
    <w:p w14:paraId="65277249" w14:textId="77777777" w:rsidR="0044293A" w:rsidRDefault="0044293A" w:rsidP="0044293A">
      <w:pPr>
        <w:pStyle w:val="3"/>
      </w:pPr>
      <w:r>
        <w:rPr>
          <w:rFonts w:hint="eastAsia"/>
          <w:lang w:eastAsia="zh-CN"/>
        </w:rPr>
        <w:t xml:space="preserve">Impact </w:t>
      </w:r>
      <w:r>
        <w:t>o</w:t>
      </w:r>
      <w:r>
        <w:rPr>
          <w:lang w:eastAsia="zh-CN"/>
        </w:rPr>
        <w:t xml:space="preserve">f </w:t>
      </w:r>
      <w:r w:rsidRPr="001615C2">
        <w:rPr>
          <w:lang w:eastAsia="zh-CN"/>
        </w:rPr>
        <w:t>Multi-TRP/Panel</w:t>
      </w:r>
      <w:r>
        <w:rPr>
          <w:lang w:eastAsia="zh-CN"/>
        </w:rPr>
        <w:t xml:space="preserve"> on BFR</w:t>
      </w:r>
    </w:p>
    <w:p w14:paraId="7AD25124" w14:textId="4D63E20A" w:rsidR="009B38E8" w:rsidRDefault="002E7EFA" w:rsidP="0044293A">
      <w:pPr>
        <w:rPr>
          <w:lang w:val="en-GB" w:eastAsia="zh-CN"/>
        </w:rPr>
      </w:pPr>
      <w:r>
        <w:rPr>
          <w:rFonts w:hint="eastAsia"/>
          <w:lang w:val="en-GB" w:eastAsia="zh-CN"/>
        </w:rPr>
        <w:t xml:space="preserve">As one of the major enhancement in R16, </w:t>
      </w:r>
      <w:r>
        <w:rPr>
          <w:lang w:val="en-GB" w:eastAsia="zh-CN"/>
        </w:rPr>
        <w:t xml:space="preserve">the introduction of </w:t>
      </w:r>
      <w:r w:rsidRPr="0062590C">
        <w:rPr>
          <w:lang w:val="en-GB" w:eastAsia="zh-CN"/>
        </w:rPr>
        <w:t>Multi-TRP/Panel feature</w:t>
      </w:r>
      <w:r>
        <w:rPr>
          <w:lang w:val="en-GB" w:eastAsia="zh-CN"/>
        </w:rPr>
        <w:t xml:space="preserve"> will </w:t>
      </w:r>
      <w:r w:rsidRPr="00197326">
        <w:rPr>
          <w:lang w:val="en-GB" w:eastAsia="zh-CN"/>
        </w:rPr>
        <w:t>predictably</w:t>
      </w:r>
      <w:r>
        <w:rPr>
          <w:lang w:val="en-GB" w:eastAsia="zh-CN"/>
        </w:rPr>
        <w:t xml:space="preserve"> bring substantial specification changes, e.g., control signalling design, CSI calculation, CSI report</w:t>
      </w:r>
      <w:r w:rsidR="00092C3F">
        <w:rPr>
          <w:lang w:val="en-GB" w:eastAsia="zh-CN"/>
        </w:rPr>
        <w:t>ing</w:t>
      </w:r>
      <w:r>
        <w:rPr>
          <w:lang w:val="en-GB" w:eastAsia="zh-CN"/>
        </w:rPr>
        <w:t>, HARQ issues etc. Besides, RAN1#95 has agreed to support both single PDCCH and multiple PDCCH case, and the maximum number of serving TRP</w:t>
      </w:r>
      <w:r w:rsidR="00092C3F">
        <w:rPr>
          <w:lang w:val="en-GB" w:eastAsia="zh-CN"/>
        </w:rPr>
        <w:t>s</w:t>
      </w:r>
      <w:r>
        <w:rPr>
          <w:lang w:val="en-GB" w:eastAsia="zh-CN"/>
        </w:rPr>
        <w:t xml:space="preserve"> could be no less than 2. If we directly reuse the R15 BFR procedure even only for the PCell under </w:t>
      </w:r>
      <w:r w:rsidRPr="00C63906">
        <w:rPr>
          <w:lang w:val="en-GB" w:eastAsia="zh-CN"/>
        </w:rPr>
        <w:t xml:space="preserve">Multi-TRP/Panel mode, </w:t>
      </w:r>
      <w:r>
        <w:rPr>
          <w:lang w:val="en-GB" w:eastAsia="zh-CN"/>
        </w:rPr>
        <w:t>we might encounter many issues. Specifically, in R15 the maximum number of RS</w:t>
      </w:r>
      <w:r w:rsidR="00092C3F">
        <w:rPr>
          <w:lang w:val="en-GB" w:eastAsia="zh-CN"/>
        </w:rPr>
        <w:t>s</w:t>
      </w:r>
      <w:r>
        <w:rPr>
          <w:lang w:val="en-GB" w:eastAsia="zh-CN"/>
        </w:rPr>
        <w:t xml:space="preserve"> for beam failure detection is 2 and only </w:t>
      </w:r>
      <w:r w:rsidR="00092C3F">
        <w:rPr>
          <w:lang w:val="en-GB" w:eastAsia="zh-CN"/>
        </w:rPr>
        <w:t>the case when</w:t>
      </w:r>
      <w:r>
        <w:rPr>
          <w:lang w:val="en-GB" w:eastAsia="zh-CN"/>
        </w:rPr>
        <w:t xml:space="preserve"> all RS</w:t>
      </w:r>
      <w:r w:rsidR="00092C3F">
        <w:rPr>
          <w:lang w:val="en-GB" w:eastAsia="zh-CN"/>
        </w:rPr>
        <w:t>s</w:t>
      </w:r>
      <w:r>
        <w:rPr>
          <w:lang w:val="en-GB" w:eastAsia="zh-CN"/>
        </w:rPr>
        <w:t xml:space="preserve"> within BFD RS-set fall below a configured threshold can trigger a BFI counting. However, if one RS continuously fails and the other one continuously succeeds</w:t>
      </w:r>
      <w:r w:rsidR="005D3DC2">
        <w:rPr>
          <w:lang w:val="en-GB" w:eastAsia="zh-CN"/>
        </w:rPr>
        <w:t xml:space="preserve"> which can be viewed as a common scenario </w:t>
      </w:r>
      <w:r w:rsidR="005D3DC2">
        <w:rPr>
          <w:lang w:val="en-GB" w:eastAsia="zh-CN"/>
        </w:rPr>
        <w:lastRenderedPageBreak/>
        <w:t xml:space="preserve">under </w:t>
      </w:r>
      <w:r w:rsidR="005D3DC2" w:rsidRPr="00C63906">
        <w:rPr>
          <w:lang w:val="en-GB" w:eastAsia="zh-CN"/>
        </w:rPr>
        <w:t>Multi-TRP/Panel</w:t>
      </w:r>
      <w:r w:rsidR="005D3DC2">
        <w:rPr>
          <w:lang w:val="en-GB" w:eastAsia="zh-CN"/>
        </w:rPr>
        <w:t xml:space="preserve"> mode</w:t>
      </w:r>
      <w:r>
        <w:rPr>
          <w:lang w:val="en-GB" w:eastAsia="zh-CN"/>
        </w:rPr>
        <w:t xml:space="preserve">, no BFR or BFI counting will be triggered. Therefore, the R15 BFR procedure is problematic in </w:t>
      </w:r>
      <w:r w:rsidRPr="00C63906">
        <w:rPr>
          <w:lang w:val="en-GB" w:eastAsia="zh-CN"/>
        </w:rPr>
        <w:t>Multi-TRP/Panel</w:t>
      </w:r>
      <w:r>
        <w:rPr>
          <w:lang w:val="en-GB" w:eastAsia="zh-CN"/>
        </w:rPr>
        <w:t xml:space="preserve"> and some further studies are recommended.</w:t>
      </w:r>
    </w:p>
    <w:p w14:paraId="17BD327B" w14:textId="01F6AC44" w:rsidR="0044293A" w:rsidRPr="00BA5499" w:rsidRDefault="0044293A" w:rsidP="0044293A">
      <w:pPr>
        <w:rPr>
          <w:b/>
          <w:i/>
          <w:lang w:val="en-GB" w:eastAsia="zh-CN"/>
        </w:rPr>
      </w:pPr>
      <w:bookmarkStart w:id="7" w:name="OLE_LINK5"/>
      <w:bookmarkStart w:id="8" w:name="OLE_LINK6"/>
      <w:r w:rsidRPr="00BA5499">
        <w:rPr>
          <w:rFonts w:hint="eastAsia"/>
          <w:b/>
          <w:i/>
          <w:lang w:val="en-GB" w:eastAsia="zh-CN"/>
        </w:rPr>
        <w:t>Observation</w:t>
      </w:r>
      <w:r>
        <w:rPr>
          <w:b/>
          <w:i/>
          <w:lang w:val="en-GB" w:eastAsia="zh-CN"/>
        </w:rPr>
        <w:t xml:space="preserve"> </w:t>
      </w:r>
      <w:r w:rsidR="0017533F">
        <w:rPr>
          <w:b/>
          <w:i/>
          <w:lang w:val="en-GB" w:eastAsia="zh-CN"/>
        </w:rPr>
        <w:t>5</w:t>
      </w:r>
      <w:r w:rsidRPr="00BA5499">
        <w:rPr>
          <w:rFonts w:hint="eastAsia"/>
          <w:b/>
          <w:i/>
          <w:lang w:val="en-GB" w:eastAsia="zh-CN"/>
        </w:rPr>
        <w:t>:</w:t>
      </w:r>
      <w:bookmarkEnd w:id="7"/>
      <w:bookmarkEnd w:id="8"/>
      <w:r w:rsidRPr="00BA5499">
        <w:rPr>
          <w:rFonts w:hint="eastAsia"/>
          <w:b/>
          <w:i/>
          <w:lang w:val="en-GB" w:eastAsia="zh-CN"/>
        </w:rPr>
        <w:t xml:space="preserve"> The R15 BFR procedure is not appropriate for the </w:t>
      </w:r>
      <w:r w:rsidRPr="00BA5499">
        <w:rPr>
          <w:b/>
          <w:i/>
          <w:lang w:val="en-GB" w:eastAsia="zh-CN"/>
        </w:rPr>
        <w:t>Multi-TRP/Panel mode.</w:t>
      </w:r>
    </w:p>
    <w:p w14:paraId="66D39C7F" w14:textId="1302D217" w:rsidR="0044293A" w:rsidRPr="005A5F00" w:rsidRDefault="0044293A" w:rsidP="0044293A">
      <w:pPr>
        <w:rPr>
          <w:lang w:val="en-GB" w:eastAsia="zh-CN"/>
        </w:rPr>
      </w:pPr>
      <w:r w:rsidRPr="00BA5499">
        <w:rPr>
          <w:b/>
          <w:i/>
          <w:lang w:val="en-GB" w:eastAsia="zh-CN"/>
        </w:rPr>
        <w:t xml:space="preserve">Proposal </w:t>
      </w:r>
      <w:r w:rsidR="00B3465D">
        <w:rPr>
          <w:b/>
          <w:i/>
          <w:lang w:val="en-GB" w:eastAsia="zh-CN"/>
        </w:rPr>
        <w:t>9</w:t>
      </w:r>
      <w:r w:rsidRPr="00BA5499">
        <w:rPr>
          <w:b/>
          <w:i/>
          <w:lang w:val="en-GB" w:eastAsia="zh-CN"/>
        </w:rPr>
        <w:t>: Beside the study of SCell BFR, some attention should also be paid on the impact of Multi-TRP/Panel on BFR.</w:t>
      </w:r>
    </w:p>
    <w:p w14:paraId="318762E3" w14:textId="77777777" w:rsidR="00E015EC" w:rsidRDefault="00E015EC" w:rsidP="00E015EC">
      <w:pPr>
        <w:pStyle w:val="1"/>
      </w:pPr>
      <w:r>
        <w:t>Conclusion</w:t>
      </w:r>
    </w:p>
    <w:p w14:paraId="31E97B27" w14:textId="77777777" w:rsidR="00BA5499" w:rsidRDefault="000E651F" w:rsidP="008E655D">
      <w:pPr>
        <w:rPr>
          <w:b/>
          <w:i/>
          <w:lang w:eastAsia="zh-CN"/>
        </w:rPr>
      </w:pPr>
      <w:r>
        <w:rPr>
          <w:lang w:eastAsia="zh-CN"/>
        </w:rPr>
        <w:t xml:space="preserve">In this contribution, </w:t>
      </w:r>
      <w:r w:rsidR="00BA5499">
        <w:rPr>
          <w:lang w:eastAsia="zh-CN"/>
        </w:rPr>
        <w:t xml:space="preserve">we have discussed </w:t>
      </w:r>
      <w:r w:rsidR="0023781E">
        <w:rPr>
          <w:rFonts w:hint="eastAsia"/>
          <w:lang w:eastAsia="zh-CN"/>
        </w:rPr>
        <w:t>DL BM enhancement</w:t>
      </w:r>
      <w:r w:rsidR="0023781E">
        <w:rPr>
          <w:lang w:eastAsia="zh-CN"/>
        </w:rPr>
        <w:t>,</w:t>
      </w:r>
      <w:r w:rsidR="0023781E">
        <w:rPr>
          <w:rFonts w:hint="eastAsia"/>
          <w:lang w:eastAsia="zh-CN"/>
        </w:rPr>
        <w:t xml:space="preserve"> multi-beam based UL operation, measurement and reporting of L1-SINR</w:t>
      </w:r>
      <w:r w:rsidR="0023781E">
        <w:rPr>
          <w:lang w:eastAsia="zh-CN"/>
        </w:rPr>
        <w:t xml:space="preserve"> and BFR for SCell</w:t>
      </w:r>
      <w:r w:rsidR="00BA5499">
        <w:rPr>
          <w:lang w:eastAsia="zh-CN"/>
        </w:rPr>
        <w:t>. The following observations and proposals are achieved:</w:t>
      </w:r>
    </w:p>
    <w:p w14:paraId="76A721EA" w14:textId="77777777" w:rsidR="00246982" w:rsidRPr="00D73475" w:rsidRDefault="00246982" w:rsidP="00246982">
      <w:pPr>
        <w:jc w:val="left"/>
        <w:rPr>
          <w:b/>
          <w:i/>
          <w:lang w:val="en-GB" w:eastAsia="zh-CN"/>
        </w:rPr>
      </w:pPr>
      <w:r w:rsidRPr="00D73475">
        <w:rPr>
          <w:b/>
          <w:i/>
          <w:lang w:val="en-GB" w:eastAsia="zh-CN"/>
        </w:rPr>
        <w:t>O</w:t>
      </w:r>
      <w:r>
        <w:rPr>
          <w:rFonts w:hint="eastAsia"/>
          <w:b/>
          <w:i/>
          <w:lang w:val="en-GB" w:eastAsia="zh-CN"/>
        </w:rPr>
        <w:t xml:space="preserve">bservation </w:t>
      </w:r>
      <w:r>
        <w:rPr>
          <w:b/>
          <w:i/>
          <w:lang w:val="en-GB" w:eastAsia="zh-CN"/>
        </w:rPr>
        <w:t>1</w:t>
      </w:r>
      <w:r w:rsidRPr="00D73475">
        <w:rPr>
          <w:rFonts w:hint="eastAsia"/>
          <w:b/>
          <w:i/>
          <w:lang w:val="en-GB" w:eastAsia="zh-CN"/>
        </w:rPr>
        <w:t xml:space="preserve">: Event triggered beam reporting should be studied which refers to partial monitored beams failure, to reduce latency and overhead and </w:t>
      </w:r>
      <w:r>
        <w:rPr>
          <w:b/>
          <w:i/>
          <w:lang w:val="en-GB" w:eastAsia="zh-CN"/>
        </w:rPr>
        <w:t xml:space="preserve">to </w:t>
      </w:r>
      <w:r w:rsidRPr="00D73475">
        <w:rPr>
          <w:rFonts w:hint="eastAsia"/>
          <w:b/>
          <w:i/>
          <w:lang w:val="en-GB" w:eastAsia="zh-CN"/>
        </w:rPr>
        <w:t>achieve fast beam switch</w:t>
      </w:r>
      <w:r>
        <w:rPr>
          <w:b/>
          <w:i/>
          <w:lang w:val="en-GB" w:eastAsia="zh-CN"/>
        </w:rPr>
        <w:t>ing</w:t>
      </w:r>
      <w:r w:rsidRPr="00D73475">
        <w:rPr>
          <w:rFonts w:hint="eastAsia"/>
          <w:b/>
          <w:i/>
          <w:lang w:val="en-GB" w:eastAsia="zh-CN"/>
        </w:rPr>
        <w:t>.</w:t>
      </w:r>
    </w:p>
    <w:p w14:paraId="164FDA32" w14:textId="77777777" w:rsidR="00246982" w:rsidRDefault="00246982" w:rsidP="00246982">
      <w:pPr>
        <w:pStyle w:val="LGTdoc"/>
        <w:spacing w:afterLines="0" w:line="240" w:lineRule="auto"/>
        <w:rPr>
          <w:b/>
          <w:i/>
          <w:lang w:eastAsia="zh-CN"/>
        </w:rPr>
      </w:pPr>
      <w:r>
        <w:rPr>
          <w:rFonts w:hint="eastAsia"/>
          <w:b/>
          <w:i/>
          <w:lang w:eastAsia="zh-CN"/>
        </w:rPr>
        <w:t>Observation</w:t>
      </w:r>
      <w:r w:rsidRPr="00DF0C10">
        <w:rPr>
          <w:rFonts w:hint="eastAsia"/>
          <w:b/>
          <w:i/>
          <w:lang w:eastAsia="zh-CN"/>
        </w:rPr>
        <w:t xml:space="preserve"> </w:t>
      </w:r>
      <w:r>
        <w:rPr>
          <w:b/>
          <w:i/>
          <w:lang w:eastAsia="zh-CN"/>
        </w:rPr>
        <w:t>2</w:t>
      </w:r>
      <w:r w:rsidRPr="00DF0C10">
        <w:rPr>
          <w:rFonts w:hint="eastAsia"/>
          <w:b/>
          <w:i/>
          <w:lang w:eastAsia="zh-CN"/>
        </w:rPr>
        <w:t>:</w:t>
      </w:r>
      <w:r>
        <w:rPr>
          <w:b/>
          <w:i/>
          <w:lang w:eastAsia="zh-CN"/>
        </w:rPr>
        <w:t xml:space="preserve"> Common design on panel information indication for different UE capability.</w:t>
      </w:r>
    </w:p>
    <w:p w14:paraId="4D516CE9" w14:textId="7A327015" w:rsidR="00246982" w:rsidRPr="00246982" w:rsidRDefault="00246982" w:rsidP="00246982">
      <w:pPr>
        <w:rPr>
          <w:b/>
          <w:i/>
          <w:lang w:val="en-GB" w:eastAsia="zh-CN"/>
        </w:rPr>
      </w:pPr>
      <w:r w:rsidRPr="00246982">
        <w:rPr>
          <w:b/>
          <w:i/>
          <w:lang w:val="en-GB" w:eastAsia="zh-CN"/>
        </w:rPr>
        <w:t>O</w:t>
      </w:r>
      <w:r w:rsidRPr="00246982">
        <w:rPr>
          <w:rFonts w:hint="eastAsia"/>
          <w:b/>
          <w:i/>
          <w:lang w:val="en-GB" w:eastAsia="zh-CN"/>
        </w:rPr>
        <w:t xml:space="preserve">bservation </w:t>
      </w:r>
      <w:r w:rsidRPr="00246982">
        <w:rPr>
          <w:b/>
          <w:i/>
          <w:lang w:val="en-GB" w:eastAsia="zh-CN"/>
        </w:rPr>
        <w:t>3</w:t>
      </w:r>
      <w:r w:rsidRPr="00246982">
        <w:rPr>
          <w:rFonts w:hint="eastAsia"/>
          <w:b/>
          <w:i/>
          <w:lang w:val="en-GB" w:eastAsia="zh-CN"/>
        </w:rPr>
        <w:t>:</w:t>
      </w:r>
      <w:r w:rsidRPr="00246982">
        <w:rPr>
          <w:b/>
          <w:i/>
          <w:lang w:val="en-GB" w:eastAsia="zh-CN"/>
        </w:rPr>
        <w:t xml:space="preserve"> Strive unified design for single panel transmission and multiple panel transmission.</w:t>
      </w:r>
    </w:p>
    <w:p w14:paraId="08464F41" w14:textId="21086692" w:rsidR="00246982" w:rsidRPr="00246982" w:rsidRDefault="00246982" w:rsidP="00246982">
      <w:pPr>
        <w:rPr>
          <w:b/>
          <w:i/>
          <w:lang w:val="en-GB" w:eastAsia="zh-CN"/>
        </w:rPr>
      </w:pPr>
      <w:r w:rsidRPr="00BA5499">
        <w:rPr>
          <w:rFonts w:hint="eastAsia"/>
          <w:b/>
          <w:i/>
          <w:lang w:val="en-GB" w:eastAsia="zh-CN"/>
        </w:rPr>
        <w:t>Observation</w:t>
      </w:r>
      <w:r>
        <w:rPr>
          <w:b/>
          <w:i/>
          <w:lang w:val="en-GB" w:eastAsia="zh-CN"/>
        </w:rPr>
        <w:t xml:space="preserve"> 4</w:t>
      </w:r>
      <w:r w:rsidRPr="00BA5499">
        <w:rPr>
          <w:b/>
          <w:i/>
          <w:lang w:val="en-GB" w:eastAsia="zh-CN"/>
        </w:rPr>
        <w:t>: It is beneficial to introduce the L1-SINR for new beam identification.</w:t>
      </w:r>
    </w:p>
    <w:p w14:paraId="7AA7AEBE" w14:textId="488B5200" w:rsidR="0097322F" w:rsidRDefault="00246982" w:rsidP="002A58FA">
      <w:pPr>
        <w:rPr>
          <w:b/>
          <w:i/>
          <w:lang w:val="en-GB" w:eastAsia="zh-CN"/>
        </w:rPr>
      </w:pPr>
      <w:r w:rsidRPr="00BA5499">
        <w:rPr>
          <w:rFonts w:hint="eastAsia"/>
          <w:b/>
          <w:i/>
          <w:lang w:val="en-GB" w:eastAsia="zh-CN"/>
        </w:rPr>
        <w:t>Observation</w:t>
      </w:r>
      <w:r>
        <w:rPr>
          <w:b/>
          <w:i/>
          <w:lang w:val="en-GB" w:eastAsia="zh-CN"/>
        </w:rPr>
        <w:t xml:space="preserve"> 5</w:t>
      </w:r>
      <w:r w:rsidRPr="00BA5499">
        <w:rPr>
          <w:rFonts w:hint="eastAsia"/>
          <w:b/>
          <w:i/>
          <w:lang w:val="en-GB" w:eastAsia="zh-CN"/>
        </w:rPr>
        <w:t xml:space="preserve">: The R15 BFR procedure is not appropriate for the </w:t>
      </w:r>
      <w:r w:rsidRPr="00BA5499">
        <w:rPr>
          <w:b/>
          <w:i/>
          <w:lang w:val="en-GB" w:eastAsia="zh-CN"/>
        </w:rPr>
        <w:t>Multi-TRP/Panel mode.</w:t>
      </w:r>
    </w:p>
    <w:p w14:paraId="23D5A4BD" w14:textId="77777777" w:rsidR="002A58FA" w:rsidRPr="002A58FA" w:rsidRDefault="002A58FA" w:rsidP="002A58FA">
      <w:pPr>
        <w:rPr>
          <w:b/>
          <w:i/>
          <w:lang w:val="en-GB" w:eastAsia="zh-CN"/>
        </w:rPr>
      </w:pPr>
    </w:p>
    <w:p w14:paraId="5E70A80C" w14:textId="77777777" w:rsidR="00246982" w:rsidRPr="00D73475" w:rsidRDefault="00246982" w:rsidP="00246982">
      <w:pPr>
        <w:jc w:val="left"/>
        <w:rPr>
          <w:b/>
          <w:i/>
          <w:lang w:val="en-GB" w:eastAsia="zh-CN"/>
        </w:rPr>
      </w:pPr>
      <w:r>
        <w:rPr>
          <w:rFonts w:hint="eastAsia"/>
          <w:b/>
          <w:i/>
          <w:lang w:val="en-GB" w:eastAsia="zh-CN"/>
        </w:rPr>
        <w:t xml:space="preserve">Proposal </w:t>
      </w:r>
      <w:r>
        <w:rPr>
          <w:b/>
          <w:i/>
          <w:lang w:val="en-GB" w:eastAsia="zh-CN"/>
        </w:rPr>
        <w:t>1</w:t>
      </w:r>
      <w:r w:rsidRPr="00D73475">
        <w:rPr>
          <w:rFonts w:hint="eastAsia"/>
          <w:b/>
          <w:i/>
          <w:lang w:val="en-GB" w:eastAsia="zh-CN"/>
        </w:rPr>
        <w:t xml:space="preserve">: </w:t>
      </w:r>
      <w:r>
        <w:rPr>
          <w:b/>
          <w:i/>
          <w:lang w:val="en-GB" w:eastAsia="zh-CN"/>
        </w:rPr>
        <w:t>S</w:t>
      </w:r>
      <w:r w:rsidRPr="00D73475">
        <w:rPr>
          <w:rFonts w:hint="eastAsia"/>
          <w:b/>
          <w:i/>
          <w:lang w:val="en-GB" w:eastAsia="zh-CN"/>
        </w:rPr>
        <w:t>tudy event triggered beam reporting where partial beam failure happen</w:t>
      </w:r>
      <w:r>
        <w:rPr>
          <w:b/>
          <w:i/>
          <w:lang w:val="en-GB" w:eastAsia="zh-CN"/>
        </w:rPr>
        <w:t>s</w:t>
      </w:r>
    </w:p>
    <w:p w14:paraId="22EBAE0D" w14:textId="77777777" w:rsidR="00246982" w:rsidRDefault="00246982" w:rsidP="00246982">
      <w:pPr>
        <w:ind w:left="425" w:firstLine="425"/>
        <w:jc w:val="left"/>
        <w:rPr>
          <w:b/>
          <w:i/>
          <w:lang w:val="en-GB" w:eastAsia="zh-CN"/>
        </w:rPr>
      </w:pPr>
      <w:r w:rsidRPr="00D73475">
        <w:rPr>
          <w:rFonts w:hint="eastAsia"/>
          <w:b/>
          <w:i/>
          <w:lang w:val="en-GB" w:eastAsia="zh-CN"/>
        </w:rPr>
        <w:t>-FFS: the detailed mechanism for partial beam failure event, e.g., reporting content, resources for reporting</w:t>
      </w:r>
    </w:p>
    <w:p w14:paraId="55FF8ED6" w14:textId="317B277D" w:rsidR="00B3465D" w:rsidRPr="00921C10" w:rsidRDefault="00B3465D" w:rsidP="00246982">
      <w:pPr>
        <w:pStyle w:val="LGTdoc"/>
        <w:spacing w:afterLines="0" w:line="240" w:lineRule="auto"/>
        <w:rPr>
          <w:rFonts w:eastAsiaTheme="minorEastAsia"/>
          <w:b/>
          <w:i/>
          <w:lang w:eastAsia="zh-CN"/>
        </w:rPr>
      </w:pPr>
      <w:r>
        <w:rPr>
          <w:b/>
          <w:i/>
          <w:lang w:eastAsia="zh-CN"/>
        </w:rPr>
        <w:t xml:space="preserve">Proposal 2: </w:t>
      </w:r>
      <w:r w:rsidR="003A07D6">
        <w:rPr>
          <w:b/>
          <w:i/>
          <w:lang w:eastAsia="zh-CN"/>
        </w:rPr>
        <w:t>S</w:t>
      </w:r>
      <w:r>
        <w:rPr>
          <w:b/>
          <w:i/>
          <w:lang w:eastAsia="zh-CN"/>
        </w:rPr>
        <w:t>upport to introduce a new ID for indicating panel-specific UL transmission</w:t>
      </w:r>
    </w:p>
    <w:p w14:paraId="585A336C" w14:textId="6E426DA8" w:rsidR="00246982" w:rsidRPr="00246982" w:rsidRDefault="00246982" w:rsidP="00246982">
      <w:pPr>
        <w:pStyle w:val="LGTdoc"/>
        <w:spacing w:afterLines="0" w:line="240" w:lineRule="auto"/>
        <w:rPr>
          <w:rFonts w:eastAsiaTheme="minorEastAsia"/>
          <w:b/>
          <w:i/>
          <w:lang w:eastAsia="zh-CN"/>
        </w:rPr>
      </w:pPr>
      <w:r w:rsidRPr="00DF0C10">
        <w:rPr>
          <w:rFonts w:hint="eastAsia"/>
          <w:b/>
          <w:i/>
          <w:lang w:eastAsia="zh-CN"/>
        </w:rPr>
        <w:t xml:space="preserve">Proposal </w:t>
      </w:r>
      <w:r w:rsidR="00B3465D">
        <w:rPr>
          <w:b/>
          <w:i/>
          <w:lang w:eastAsia="zh-CN"/>
        </w:rPr>
        <w:t>3</w:t>
      </w:r>
      <w:r w:rsidRPr="00DF0C10">
        <w:rPr>
          <w:rFonts w:hint="eastAsia"/>
          <w:b/>
          <w:i/>
          <w:lang w:eastAsia="zh-CN"/>
        </w:rPr>
        <w:t>:</w:t>
      </w:r>
      <w:r>
        <w:rPr>
          <w:b/>
          <w:i/>
          <w:lang w:eastAsia="zh-CN"/>
        </w:rPr>
        <w:t xml:space="preserve"> Support Alt.4 for indicating panel-specific UL transmission</w:t>
      </w:r>
    </w:p>
    <w:p w14:paraId="06507717" w14:textId="0575B3CE" w:rsidR="00246982" w:rsidRDefault="00246982" w:rsidP="00246982">
      <w:pPr>
        <w:jc w:val="left"/>
        <w:rPr>
          <w:b/>
          <w:i/>
          <w:lang w:val="en-GB" w:eastAsia="zh-CN"/>
        </w:rPr>
      </w:pPr>
      <w:r w:rsidRPr="00DF0C10">
        <w:rPr>
          <w:rFonts w:hint="eastAsia"/>
          <w:b/>
          <w:i/>
          <w:lang w:val="en-GB" w:eastAsia="zh-CN"/>
        </w:rPr>
        <w:t xml:space="preserve">Proposal </w:t>
      </w:r>
      <w:r w:rsidR="00B3465D">
        <w:rPr>
          <w:b/>
          <w:i/>
          <w:lang w:val="en-GB" w:eastAsia="zh-CN"/>
        </w:rPr>
        <w:t>4</w:t>
      </w:r>
      <w:r w:rsidRPr="00DF0C10">
        <w:rPr>
          <w:rFonts w:hint="eastAsia"/>
          <w:b/>
          <w:i/>
          <w:lang w:val="en-GB" w:eastAsia="zh-CN"/>
        </w:rPr>
        <w:t xml:space="preserve">: </w:t>
      </w:r>
      <w:r>
        <w:rPr>
          <w:b/>
          <w:i/>
          <w:lang w:val="en-GB" w:eastAsia="zh-CN"/>
        </w:rPr>
        <w:t>PUSCH transmission from one panel only should be firstly discussed.</w:t>
      </w:r>
    </w:p>
    <w:p w14:paraId="57F56DB8" w14:textId="77777777" w:rsidR="00246982" w:rsidRPr="00D27F7D" w:rsidRDefault="00246982" w:rsidP="00246982">
      <w:pPr>
        <w:pStyle w:val="af"/>
        <w:numPr>
          <w:ilvl w:val="0"/>
          <w:numId w:val="32"/>
        </w:numPr>
        <w:ind w:firstLineChars="0"/>
        <w:jc w:val="left"/>
        <w:rPr>
          <w:b/>
          <w:i/>
          <w:lang w:val="en-GB" w:eastAsia="zh-CN"/>
        </w:rPr>
      </w:pPr>
      <w:r>
        <w:rPr>
          <w:b/>
          <w:i/>
          <w:lang w:val="en-GB" w:eastAsia="zh-CN"/>
        </w:rPr>
        <w:t>I</w:t>
      </w:r>
      <w:r>
        <w:rPr>
          <w:rFonts w:hint="eastAsia"/>
          <w:b/>
          <w:i/>
          <w:lang w:val="en-GB" w:eastAsia="zh-CN"/>
        </w:rPr>
        <w:t xml:space="preserve">f </w:t>
      </w:r>
      <w:r>
        <w:rPr>
          <w:b/>
          <w:i/>
          <w:lang w:val="en-GB" w:eastAsia="zh-CN"/>
        </w:rPr>
        <w:t xml:space="preserve">supporting PUSCH transmission from </w:t>
      </w:r>
      <w:r w:rsidRPr="00D27F7D">
        <w:rPr>
          <w:rFonts w:hint="eastAsia"/>
          <w:b/>
          <w:i/>
          <w:lang w:val="en-GB" w:eastAsia="zh-CN"/>
        </w:rPr>
        <w:t>multiple panels/beams simultaneous transmission</w:t>
      </w:r>
      <w:r>
        <w:rPr>
          <w:b/>
          <w:i/>
          <w:lang w:val="en-GB" w:eastAsia="zh-CN"/>
        </w:rPr>
        <w:t>, it should be one optional UE capability.</w:t>
      </w:r>
    </w:p>
    <w:p w14:paraId="168BA67A" w14:textId="0F7F9D5C" w:rsidR="00246982" w:rsidRPr="00DA6BB7" w:rsidRDefault="00246982" w:rsidP="00246982">
      <w:pPr>
        <w:rPr>
          <w:lang w:val="en-GB" w:eastAsia="zh-CN"/>
        </w:rPr>
      </w:pPr>
      <w:r>
        <w:rPr>
          <w:b/>
          <w:i/>
          <w:lang w:val="en-GB" w:eastAsia="zh-CN"/>
        </w:rPr>
        <w:t xml:space="preserve">Proposal </w:t>
      </w:r>
      <w:r w:rsidR="00B3465D">
        <w:rPr>
          <w:b/>
          <w:i/>
          <w:lang w:val="en-GB" w:eastAsia="zh-CN"/>
        </w:rPr>
        <w:t>5</w:t>
      </w:r>
      <w:r w:rsidRPr="00D73475">
        <w:rPr>
          <w:rFonts w:hint="eastAsia"/>
          <w:b/>
          <w:i/>
          <w:lang w:val="en-GB" w:eastAsia="zh-CN"/>
        </w:rPr>
        <w:t>:</w:t>
      </w:r>
      <w:r>
        <w:rPr>
          <w:b/>
          <w:i/>
          <w:lang w:val="en-GB" w:eastAsia="zh-CN"/>
        </w:rPr>
        <w:t xml:space="preserve"> For L1-SINR, </w:t>
      </w:r>
    </w:p>
    <w:p w14:paraId="067E5CAF" w14:textId="24DC9FC2" w:rsidR="00246982" w:rsidRDefault="003A07D6" w:rsidP="00246982">
      <w:pPr>
        <w:pStyle w:val="LGTdoc"/>
        <w:numPr>
          <w:ilvl w:val="0"/>
          <w:numId w:val="13"/>
        </w:numPr>
        <w:spacing w:afterLines="0" w:line="240" w:lineRule="auto"/>
        <w:rPr>
          <w:rFonts w:eastAsiaTheme="minorEastAsia"/>
          <w:b/>
          <w:i/>
          <w:kern w:val="0"/>
          <w:szCs w:val="22"/>
          <w:lang w:eastAsia="zh-CN"/>
        </w:rPr>
      </w:pPr>
      <w:r>
        <w:rPr>
          <w:rFonts w:eastAsiaTheme="minorEastAsia"/>
          <w:b/>
          <w:i/>
          <w:kern w:val="0"/>
          <w:szCs w:val="22"/>
          <w:lang w:eastAsia="zh-CN"/>
        </w:rPr>
        <w:t>R</w:t>
      </w:r>
      <w:r w:rsidR="00246982" w:rsidRPr="0023549A">
        <w:rPr>
          <w:rFonts w:eastAsiaTheme="minorEastAsia"/>
          <w:b/>
          <w:i/>
          <w:kern w:val="0"/>
          <w:szCs w:val="22"/>
          <w:lang w:eastAsia="zh-CN"/>
        </w:rPr>
        <w:t>esource(s) for interference measurement can be NZP based or ZP based or both</w:t>
      </w:r>
    </w:p>
    <w:p w14:paraId="38B64831" w14:textId="77777777" w:rsidR="00246982" w:rsidRPr="00D521F1" w:rsidRDefault="00246982" w:rsidP="00246982">
      <w:pPr>
        <w:pStyle w:val="LGTdoc"/>
        <w:numPr>
          <w:ilvl w:val="0"/>
          <w:numId w:val="13"/>
        </w:numPr>
        <w:spacing w:afterLines="0" w:line="240" w:lineRule="auto"/>
        <w:rPr>
          <w:rFonts w:eastAsiaTheme="minorEastAsia"/>
          <w:b/>
          <w:i/>
          <w:kern w:val="0"/>
          <w:szCs w:val="22"/>
          <w:lang w:eastAsia="zh-CN"/>
        </w:rPr>
      </w:pPr>
      <w:r>
        <w:rPr>
          <w:rFonts w:eastAsiaTheme="minorEastAsia"/>
          <w:b/>
          <w:i/>
          <w:kern w:val="0"/>
          <w:szCs w:val="22"/>
          <w:lang w:eastAsia="zh-CN"/>
        </w:rPr>
        <w:t>UE assumes that</w:t>
      </w:r>
    </w:p>
    <w:p w14:paraId="43FC567E" w14:textId="3EE9A799" w:rsidR="00246982" w:rsidRPr="006275C3" w:rsidRDefault="00246982" w:rsidP="00246982">
      <w:pPr>
        <w:pStyle w:val="B1"/>
        <w:numPr>
          <w:ilvl w:val="1"/>
          <w:numId w:val="13"/>
        </w:numPr>
        <w:rPr>
          <w:b/>
          <w:i/>
          <w:sz w:val="22"/>
          <w:szCs w:val="22"/>
          <w:lang w:eastAsia="zh-CN"/>
        </w:rPr>
      </w:pPr>
      <w:r w:rsidRPr="006275C3">
        <w:rPr>
          <w:b/>
          <w:i/>
          <w:sz w:val="22"/>
          <w:szCs w:val="22"/>
          <w:lang w:eastAsia="zh-CN"/>
        </w:rPr>
        <w:tab/>
      </w:r>
      <w:r w:rsidR="003A07D6">
        <w:rPr>
          <w:b/>
          <w:i/>
          <w:sz w:val="22"/>
          <w:szCs w:val="22"/>
          <w:lang w:eastAsia="zh-CN"/>
        </w:rPr>
        <w:t>E</w:t>
      </w:r>
      <w:r w:rsidRPr="006275C3">
        <w:rPr>
          <w:b/>
          <w:i/>
          <w:sz w:val="22"/>
          <w:szCs w:val="22"/>
          <w:lang w:eastAsia="zh-CN"/>
        </w:rPr>
        <w:t>ach NZP CSI-RS resource configured for interference measurement corresponds to an interference transmission layer.</w:t>
      </w:r>
    </w:p>
    <w:p w14:paraId="428EFFAF" w14:textId="24CF756C" w:rsidR="00246982" w:rsidRPr="00D053C6" w:rsidRDefault="003A07D6" w:rsidP="00246982">
      <w:pPr>
        <w:pStyle w:val="B1"/>
        <w:numPr>
          <w:ilvl w:val="1"/>
          <w:numId w:val="13"/>
        </w:numPr>
        <w:rPr>
          <w:b/>
          <w:i/>
          <w:sz w:val="22"/>
          <w:szCs w:val="22"/>
          <w:lang w:eastAsia="zh-CN"/>
        </w:rPr>
      </w:pPr>
      <w:r>
        <w:rPr>
          <w:b/>
          <w:i/>
          <w:sz w:val="22"/>
          <w:szCs w:val="22"/>
          <w:lang w:eastAsia="zh-CN"/>
        </w:rPr>
        <w:t>O</w:t>
      </w:r>
      <w:r w:rsidR="00246982" w:rsidRPr="006275C3">
        <w:rPr>
          <w:b/>
          <w:i/>
          <w:sz w:val="22"/>
          <w:szCs w:val="22"/>
          <w:lang w:eastAsia="zh-CN"/>
        </w:rPr>
        <w:t>ther interference signal on REs of NZP CSI-RS resource for channel measurement, NZP CSI-RS resource for interference measurement, or CSI-IM resource for interference measurement.</w:t>
      </w:r>
    </w:p>
    <w:p w14:paraId="50807EC4" w14:textId="27E114BA" w:rsidR="00246982" w:rsidRDefault="00246982" w:rsidP="00246982">
      <w:pPr>
        <w:spacing w:after="0"/>
        <w:jc w:val="left"/>
        <w:rPr>
          <w:b/>
          <w:i/>
          <w:lang w:val="en-GB" w:eastAsia="zh-CN"/>
        </w:rPr>
      </w:pPr>
      <w:r>
        <w:rPr>
          <w:b/>
          <w:i/>
          <w:lang w:val="en-GB" w:eastAsia="zh-CN"/>
        </w:rPr>
        <w:t>Proposal</w:t>
      </w:r>
      <w:r>
        <w:rPr>
          <w:rFonts w:hint="eastAsia"/>
          <w:b/>
          <w:i/>
          <w:lang w:val="en-GB" w:eastAsia="zh-CN"/>
        </w:rPr>
        <w:t xml:space="preserve"> </w:t>
      </w:r>
      <w:r w:rsidR="00B3465D">
        <w:rPr>
          <w:b/>
          <w:i/>
          <w:lang w:val="en-GB" w:eastAsia="zh-CN"/>
        </w:rPr>
        <w:t>6</w:t>
      </w:r>
      <w:r w:rsidRPr="00D73475">
        <w:rPr>
          <w:rFonts w:hint="eastAsia"/>
          <w:b/>
          <w:i/>
          <w:lang w:val="en-GB" w:eastAsia="zh-CN"/>
        </w:rPr>
        <w:t>:</w:t>
      </w:r>
      <w:r>
        <w:rPr>
          <w:b/>
          <w:i/>
          <w:lang w:val="en-GB" w:eastAsia="zh-CN"/>
        </w:rPr>
        <w:t xml:space="preserve"> For L1-SINR, support to adopt similar L1-RSRP report configuration and format:</w:t>
      </w:r>
    </w:p>
    <w:p w14:paraId="6C8BFB25" w14:textId="77777777" w:rsidR="00246982" w:rsidRPr="00D053C6" w:rsidRDefault="00246982" w:rsidP="00246982">
      <w:pPr>
        <w:pStyle w:val="af"/>
        <w:numPr>
          <w:ilvl w:val="0"/>
          <w:numId w:val="13"/>
        </w:numPr>
        <w:spacing w:after="0"/>
        <w:ind w:firstLineChars="0"/>
        <w:jc w:val="left"/>
        <w:rPr>
          <w:b/>
          <w:i/>
          <w:lang w:val="en-GB" w:eastAsia="zh-CN"/>
        </w:rPr>
      </w:pPr>
      <w:r w:rsidRPr="00D053C6">
        <w:rPr>
          <w:b/>
          <w:i/>
          <w:lang w:val="en-GB" w:eastAsia="zh-CN"/>
        </w:rPr>
        <w:t xml:space="preserve">1, 2, 3 or 4 SS/PBCH blocks or CSI-RS resources with the highest L1-SINR could be reported, along with the corresponding SSBRI/CRI. </w:t>
      </w:r>
    </w:p>
    <w:p w14:paraId="7A8974BD" w14:textId="1ED60167" w:rsidR="00246982" w:rsidRPr="00246982" w:rsidRDefault="00246982" w:rsidP="00246982">
      <w:pPr>
        <w:pStyle w:val="af"/>
        <w:numPr>
          <w:ilvl w:val="0"/>
          <w:numId w:val="13"/>
        </w:numPr>
        <w:spacing w:after="0"/>
        <w:ind w:firstLineChars="0"/>
        <w:jc w:val="left"/>
        <w:rPr>
          <w:b/>
          <w:i/>
          <w:lang w:val="en-GB" w:eastAsia="zh-CN"/>
        </w:rPr>
      </w:pPr>
      <w:r w:rsidRPr="00D053C6">
        <w:rPr>
          <w:b/>
          <w:i/>
          <w:lang w:val="en-GB" w:eastAsia="zh-CN"/>
        </w:rPr>
        <w:t>Differential reporting is used if 2, 3 or 4 values are reported.</w:t>
      </w:r>
    </w:p>
    <w:p w14:paraId="42E02A1B" w14:textId="6ABE52C8" w:rsidR="005E3D2D" w:rsidRPr="00BA5499" w:rsidRDefault="004617C7" w:rsidP="005E3D2D">
      <w:pPr>
        <w:rPr>
          <w:b/>
          <w:i/>
          <w:lang w:val="en-GB" w:eastAsia="zh-CN"/>
        </w:rPr>
      </w:pPr>
      <w:r w:rsidRPr="00BA5499">
        <w:rPr>
          <w:b/>
          <w:i/>
          <w:lang w:val="en-GB" w:eastAsia="zh-CN"/>
        </w:rPr>
        <w:t>Proposal</w:t>
      </w:r>
      <w:r w:rsidR="00246982">
        <w:rPr>
          <w:b/>
          <w:i/>
          <w:lang w:val="en-GB" w:eastAsia="zh-CN"/>
        </w:rPr>
        <w:t xml:space="preserve"> </w:t>
      </w:r>
      <w:r w:rsidR="00B3465D">
        <w:rPr>
          <w:b/>
          <w:i/>
          <w:lang w:val="en-GB" w:eastAsia="zh-CN"/>
        </w:rPr>
        <w:t>7</w:t>
      </w:r>
      <w:r w:rsidRPr="00BA5499">
        <w:rPr>
          <w:b/>
          <w:i/>
          <w:lang w:val="en-GB" w:eastAsia="zh-CN"/>
        </w:rPr>
        <w:t>:</w:t>
      </w:r>
      <w:r>
        <w:rPr>
          <w:b/>
          <w:i/>
          <w:lang w:val="en-GB" w:eastAsia="zh-CN"/>
        </w:rPr>
        <w:t xml:space="preserve"> Support Alt.1:</w:t>
      </w:r>
      <w:r w:rsidRPr="004617C7">
        <w:t xml:space="preserve"> </w:t>
      </w:r>
      <w:r w:rsidRPr="00DC5ABA">
        <w:rPr>
          <w:b/>
          <w:i/>
          <w:lang w:val="en-GB" w:eastAsia="zh-CN"/>
        </w:rPr>
        <w:t>for SCell BFR, BFRQ can be transmitted if UE declares beam failure and identifies a new candidate beam.</w:t>
      </w:r>
    </w:p>
    <w:p w14:paraId="46CE998F" w14:textId="227AA51D" w:rsidR="005E3D2D" w:rsidRPr="00BA5499" w:rsidRDefault="005E3D2D" w:rsidP="005E3D2D">
      <w:pPr>
        <w:pStyle w:val="LGTdoc"/>
        <w:spacing w:before="120" w:afterLines="0" w:line="240" w:lineRule="auto"/>
        <w:rPr>
          <w:rFonts w:eastAsiaTheme="minorEastAsia"/>
          <w:b/>
          <w:i/>
          <w:kern w:val="0"/>
          <w:szCs w:val="22"/>
          <w:lang w:eastAsia="zh-CN"/>
        </w:rPr>
      </w:pPr>
      <w:r w:rsidRPr="00BA5499">
        <w:rPr>
          <w:rFonts w:eastAsiaTheme="minorEastAsia"/>
          <w:b/>
          <w:i/>
          <w:kern w:val="0"/>
          <w:szCs w:val="22"/>
          <w:lang w:eastAsia="zh-CN"/>
        </w:rPr>
        <w:t>Propos</w:t>
      </w:r>
      <w:r w:rsidR="00246982">
        <w:rPr>
          <w:rFonts w:eastAsiaTheme="minorEastAsia"/>
          <w:b/>
          <w:i/>
          <w:kern w:val="0"/>
          <w:szCs w:val="22"/>
          <w:lang w:eastAsia="zh-CN"/>
        </w:rPr>
        <w:t xml:space="preserve">al </w:t>
      </w:r>
      <w:r w:rsidR="00B3465D">
        <w:rPr>
          <w:rFonts w:eastAsiaTheme="minorEastAsia"/>
          <w:b/>
          <w:i/>
          <w:kern w:val="0"/>
          <w:szCs w:val="22"/>
          <w:lang w:eastAsia="zh-CN"/>
        </w:rPr>
        <w:t>8</w:t>
      </w:r>
      <w:r>
        <w:rPr>
          <w:rFonts w:eastAsiaTheme="minorEastAsia" w:hint="eastAsia"/>
          <w:b/>
          <w:i/>
          <w:kern w:val="0"/>
          <w:szCs w:val="22"/>
          <w:lang w:eastAsia="zh-CN"/>
        </w:rPr>
        <w:t>:</w:t>
      </w:r>
      <w:r>
        <w:rPr>
          <w:rFonts w:eastAsiaTheme="minorEastAsia"/>
          <w:b/>
          <w:i/>
          <w:kern w:val="0"/>
          <w:szCs w:val="22"/>
          <w:lang w:eastAsia="zh-CN"/>
        </w:rPr>
        <w:t xml:space="preserve"> </w:t>
      </w:r>
      <w:r w:rsidRPr="00BA5499">
        <w:rPr>
          <w:rFonts w:eastAsiaTheme="minorEastAsia"/>
          <w:b/>
          <w:i/>
          <w:kern w:val="0"/>
          <w:szCs w:val="22"/>
          <w:lang w:eastAsia="zh-CN"/>
        </w:rPr>
        <w:t>The BFRR should be transmitted on the failing SCell.</w:t>
      </w:r>
      <w:r w:rsidRPr="00BA5499">
        <w:rPr>
          <w:rFonts w:eastAsiaTheme="minorEastAsia" w:hint="eastAsia"/>
          <w:b/>
          <w:i/>
          <w:kern w:val="0"/>
          <w:szCs w:val="22"/>
          <w:lang w:eastAsia="zh-CN"/>
        </w:rPr>
        <w:t xml:space="preserve"> </w:t>
      </w:r>
    </w:p>
    <w:p w14:paraId="51C47508" w14:textId="561D16EF" w:rsidR="005E3D2D" w:rsidRPr="00EA543B" w:rsidRDefault="005E3D2D" w:rsidP="005E3D2D">
      <w:pPr>
        <w:rPr>
          <w:lang w:val="en-GB" w:eastAsia="zh-CN"/>
        </w:rPr>
      </w:pPr>
      <w:r w:rsidRPr="00BA5499">
        <w:rPr>
          <w:b/>
          <w:i/>
          <w:lang w:val="en-GB" w:eastAsia="zh-CN"/>
        </w:rPr>
        <w:t xml:space="preserve">Proposal </w:t>
      </w:r>
      <w:r w:rsidR="00B3465D">
        <w:rPr>
          <w:b/>
          <w:i/>
          <w:lang w:val="en-GB" w:eastAsia="zh-CN"/>
        </w:rPr>
        <w:t>9</w:t>
      </w:r>
      <w:r w:rsidRPr="00BA5499">
        <w:rPr>
          <w:b/>
          <w:i/>
          <w:lang w:val="en-GB" w:eastAsia="zh-CN"/>
        </w:rPr>
        <w:t>: Beside the study of SCell BFR, some attention should also be paid on the impact of Multi-TRP/Panel on BFR.</w:t>
      </w:r>
    </w:p>
    <w:p w14:paraId="03D1149C" w14:textId="77777777" w:rsidR="0023781E" w:rsidRPr="005E3D2D" w:rsidRDefault="0023781E" w:rsidP="0097133A">
      <w:pPr>
        <w:rPr>
          <w:lang w:val="en-GB" w:eastAsia="zh-CN"/>
        </w:rPr>
      </w:pPr>
    </w:p>
    <w:p w14:paraId="07105DC5" w14:textId="77777777" w:rsidR="00847CD5" w:rsidRDefault="00847CD5" w:rsidP="00847CD5">
      <w:pPr>
        <w:pStyle w:val="1"/>
      </w:pPr>
      <w:r w:rsidRPr="00847CD5">
        <w:lastRenderedPageBreak/>
        <w:t>Reference</w:t>
      </w:r>
    </w:p>
    <w:p w14:paraId="3303B961" w14:textId="2E0D2005" w:rsidR="0097322F" w:rsidRDefault="0097322F" w:rsidP="0097322F">
      <w:pPr>
        <w:tabs>
          <w:tab w:val="center" w:pos="4536"/>
          <w:tab w:val="right" w:pos="9072"/>
        </w:tabs>
      </w:pPr>
      <w:bookmarkStart w:id="9" w:name="_Ref521313643"/>
      <w:bookmarkEnd w:id="0"/>
      <w:r>
        <w:t>[1]</w:t>
      </w:r>
      <w:r w:rsidR="00D053C6">
        <w:t xml:space="preserve"> Chairman’s notes, RAN1 AH#1901</w:t>
      </w:r>
      <w:r w:rsidRPr="0052787D">
        <w:t xml:space="preserve">, </w:t>
      </w:r>
      <w:r w:rsidR="00D053C6">
        <w:t>Taibei</w:t>
      </w:r>
      <w:r w:rsidRPr="0097322F">
        <w:t xml:space="preserve">, </w:t>
      </w:r>
      <w:r w:rsidR="00D053C6">
        <w:t>January 21</w:t>
      </w:r>
      <w:r w:rsidRPr="0097322F">
        <w:t xml:space="preserve">th – </w:t>
      </w:r>
      <w:r w:rsidR="00D053C6">
        <w:t>25th, 2019</w:t>
      </w:r>
    </w:p>
    <w:bookmarkEnd w:id="9"/>
    <w:p w14:paraId="570C339F" w14:textId="77777777" w:rsidR="00996626" w:rsidRPr="00B71888" w:rsidRDefault="00996626" w:rsidP="0097322F">
      <w:pPr>
        <w:tabs>
          <w:tab w:val="center" w:pos="4536"/>
          <w:tab w:val="right" w:pos="9072"/>
        </w:tabs>
      </w:pPr>
    </w:p>
    <w:sectPr w:rsidR="00996626" w:rsidRPr="00B7188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853B8F" w14:textId="77777777" w:rsidR="0079016D" w:rsidRDefault="0079016D">
      <w:r>
        <w:separator/>
      </w:r>
    </w:p>
  </w:endnote>
  <w:endnote w:type="continuationSeparator" w:id="0">
    <w:p w14:paraId="26111808" w14:textId="77777777" w:rsidR="0079016D" w:rsidRDefault="00790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23FFF8" w14:textId="77777777" w:rsidR="0079016D" w:rsidRDefault="0079016D">
      <w:r>
        <w:separator/>
      </w:r>
    </w:p>
  </w:footnote>
  <w:footnote w:type="continuationSeparator" w:id="0">
    <w:p w14:paraId="07A6D5AF" w14:textId="77777777" w:rsidR="0079016D" w:rsidRDefault="007901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B1C5E60"/>
    <w:multiLevelType w:val="hybridMultilevel"/>
    <w:tmpl w:val="4A0C24FE"/>
    <w:lvl w:ilvl="0" w:tplc="3372073E">
      <w:numFmt w:val="bullet"/>
      <w:lvlText w:val="-"/>
      <w:lvlJc w:val="left"/>
      <w:pPr>
        <w:ind w:left="780" w:hanging="360"/>
      </w:pPr>
      <w:rPr>
        <w:rFonts w:ascii="Times New Roman" w:eastAsia="Batang" w:hAnsi="Times New Roman" w:cs="Times New Roman" w:hint="default"/>
        <w:b/>
        <w:i/>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0A948D8"/>
    <w:multiLevelType w:val="hybridMultilevel"/>
    <w:tmpl w:val="A0266190"/>
    <w:lvl w:ilvl="0" w:tplc="FF6C962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75D7CD9"/>
    <w:multiLevelType w:val="hybridMultilevel"/>
    <w:tmpl w:val="648482A6"/>
    <w:lvl w:ilvl="0" w:tplc="12E89D12">
      <w:numFmt w:val="bullet"/>
      <w:lvlText w:val="-"/>
      <w:lvlJc w:val="left"/>
      <w:pPr>
        <w:ind w:left="1215" w:hanging="360"/>
      </w:pPr>
      <w:rPr>
        <w:rFonts w:ascii="Times New Roman" w:eastAsiaTheme="minorEastAsia" w:hAnsi="Times New Roman" w:cs="Times New Roman" w:hint="default"/>
      </w:rPr>
    </w:lvl>
    <w:lvl w:ilvl="1" w:tplc="04090003" w:tentative="1">
      <w:start w:val="1"/>
      <w:numFmt w:val="bullet"/>
      <w:lvlText w:val=""/>
      <w:lvlJc w:val="left"/>
      <w:pPr>
        <w:ind w:left="1695" w:hanging="420"/>
      </w:pPr>
      <w:rPr>
        <w:rFonts w:ascii="Wingdings" w:hAnsi="Wingdings" w:hint="default"/>
      </w:rPr>
    </w:lvl>
    <w:lvl w:ilvl="2" w:tplc="04090005" w:tentative="1">
      <w:start w:val="1"/>
      <w:numFmt w:val="bullet"/>
      <w:lvlText w:val=""/>
      <w:lvlJc w:val="left"/>
      <w:pPr>
        <w:ind w:left="2115" w:hanging="420"/>
      </w:pPr>
      <w:rPr>
        <w:rFonts w:ascii="Wingdings" w:hAnsi="Wingdings" w:hint="default"/>
      </w:rPr>
    </w:lvl>
    <w:lvl w:ilvl="3" w:tplc="04090001" w:tentative="1">
      <w:start w:val="1"/>
      <w:numFmt w:val="bullet"/>
      <w:lvlText w:val=""/>
      <w:lvlJc w:val="left"/>
      <w:pPr>
        <w:ind w:left="2535" w:hanging="420"/>
      </w:pPr>
      <w:rPr>
        <w:rFonts w:ascii="Wingdings" w:hAnsi="Wingdings" w:hint="default"/>
      </w:rPr>
    </w:lvl>
    <w:lvl w:ilvl="4" w:tplc="04090003" w:tentative="1">
      <w:start w:val="1"/>
      <w:numFmt w:val="bullet"/>
      <w:lvlText w:val=""/>
      <w:lvlJc w:val="left"/>
      <w:pPr>
        <w:ind w:left="2955" w:hanging="420"/>
      </w:pPr>
      <w:rPr>
        <w:rFonts w:ascii="Wingdings" w:hAnsi="Wingdings" w:hint="default"/>
      </w:rPr>
    </w:lvl>
    <w:lvl w:ilvl="5" w:tplc="04090005" w:tentative="1">
      <w:start w:val="1"/>
      <w:numFmt w:val="bullet"/>
      <w:lvlText w:val=""/>
      <w:lvlJc w:val="left"/>
      <w:pPr>
        <w:ind w:left="3375" w:hanging="420"/>
      </w:pPr>
      <w:rPr>
        <w:rFonts w:ascii="Wingdings" w:hAnsi="Wingdings" w:hint="default"/>
      </w:rPr>
    </w:lvl>
    <w:lvl w:ilvl="6" w:tplc="04090001" w:tentative="1">
      <w:start w:val="1"/>
      <w:numFmt w:val="bullet"/>
      <w:lvlText w:val=""/>
      <w:lvlJc w:val="left"/>
      <w:pPr>
        <w:ind w:left="3795" w:hanging="420"/>
      </w:pPr>
      <w:rPr>
        <w:rFonts w:ascii="Wingdings" w:hAnsi="Wingdings" w:hint="default"/>
      </w:rPr>
    </w:lvl>
    <w:lvl w:ilvl="7" w:tplc="04090003" w:tentative="1">
      <w:start w:val="1"/>
      <w:numFmt w:val="bullet"/>
      <w:lvlText w:val=""/>
      <w:lvlJc w:val="left"/>
      <w:pPr>
        <w:ind w:left="4215" w:hanging="420"/>
      </w:pPr>
      <w:rPr>
        <w:rFonts w:ascii="Wingdings" w:hAnsi="Wingdings" w:hint="default"/>
      </w:rPr>
    </w:lvl>
    <w:lvl w:ilvl="8" w:tplc="04090005" w:tentative="1">
      <w:start w:val="1"/>
      <w:numFmt w:val="bullet"/>
      <w:lvlText w:val=""/>
      <w:lvlJc w:val="left"/>
      <w:pPr>
        <w:ind w:left="4635" w:hanging="420"/>
      </w:pPr>
      <w:rPr>
        <w:rFonts w:ascii="Wingdings" w:hAnsi="Wingdings" w:hint="default"/>
      </w:rPr>
    </w:lvl>
  </w:abstractNum>
  <w:abstractNum w:abstractNumId="4">
    <w:nsid w:val="1A3F252F"/>
    <w:multiLevelType w:val="hybridMultilevel"/>
    <w:tmpl w:val="65D2C22E"/>
    <w:lvl w:ilvl="0" w:tplc="E25A38CA">
      <w:start w:val="1"/>
      <w:numFmt w:val="bullet"/>
      <w:lvlText w:val=""/>
      <w:lvlJc w:val="left"/>
      <w:pPr>
        <w:tabs>
          <w:tab w:val="num" w:pos="720"/>
        </w:tabs>
        <w:ind w:left="720" w:hanging="360"/>
      </w:pPr>
      <w:rPr>
        <w:rFonts w:ascii="Symbol" w:hAnsi="Symbol" w:hint="default"/>
      </w:rPr>
    </w:lvl>
    <w:lvl w:ilvl="1" w:tplc="246A6E88" w:tentative="1">
      <w:start w:val="1"/>
      <w:numFmt w:val="bullet"/>
      <w:lvlText w:val=""/>
      <w:lvlJc w:val="left"/>
      <w:pPr>
        <w:tabs>
          <w:tab w:val="num" w:pos="1440"/>
        </w:tabs>
        <w:ind w:left="1440" w:hanging="360"/>
      </w:pPr>
      <w:rPr>
        <w:rFonts w:ascii="Symbol" w:hAnsi="Symbol" w:hint="default"/>
      </w:rPr>
    </w:lvl>
    <w:lvl w:ilvl="2" w:tplc="B744495E" w:tentative="1">
      <w:start w:val="1"/>
      <w:numFmt w:val="bullet"/>
      <w:lvlText w:val=""/>
      <w:lvlJc w:val="left"/>
      <w:pPr>
        <w:tabs>
          <w:tab w:val="num" w:pos="2160"/>
        </w:tabs>
        <w:ind w:left="2160" w:hanging="360"/>
      </w:pPr>
      <w:rPr>
        <w:rFonts w:ascii="Symbol" w:hAnsi="Symbol" w:hint="default"/>
      </w:rPr>
    </w:lvl>
    <w:lvl w:ilvl="3" w:tplc="FE5EECB0" w:tentative="1">
      <w:start w:val="1"/>
      <w:numFmt w:val="bullet"/>
      <w:lvlText w:val=""/>
      <w:lvlJc w:val="left"/>
      <w:pPr>
        <w:tabs>
          <w:tab w:val="num" w:pos="2880"/>
        </w:tabs>
        <w:ind w:left="2880" w:hanging="360"/>
      </w:pPr>
      <w:rPr>
        <w:rFonts w:ascii="Symbol" w:hAnsi="Symbol" w:hint="default"/>
      </w:rPr>
    </w:lvl>
    <w:lvl w:ilvl="4" w:tplc="C1B007D0" w:tentative="1">
      <w:start w:val="1"/>
      <w:numFmt w:val="bullet"/>
      <w:lvlText w:val=""/>
      <w:lvlJc w:val="left"/>
      <w:pPr>
        <w:tabs>
          <w:tab w:val="num" w:pos="3600"/>
        </w:tabs>
        <w:ind w:left="3600" w:hanging="360"/>
      </w:pPr>
      <w:rPr>
        <w:rFonts w:ascii="Symbol" w:hAnsi="Symbol" w:hint="default"/>
      </w:rPr>
    </w:lvl>
    <w:lvl w:ilvl="5" w:tplc="1390D4E6" w:tentative="1">
      <w:start w:val="1"/>
      <w:numFmt w:val="bullet"/>
      <w:lvlText w:val=""/>
      <w:lvlJc w:val="left"/>
      <w:pPr>
        <w:tabs>
          <w:tab w:val="num" w:pos="4320"/>
        </w:tabs>
        <w:ind w:left="4320" w:hanging="360"/>
      </w:pPr>
      <w:rPr>
        <w:rFonts w:ascii="Symbol" w:hAnsi="Symbol" w:hint="default"/>
      </w:rPr>
    </w:lvl>
    <w:lvl w:ilvl="6" w:tplc="0E66AC9C" w:tentative="1">
      <w:start w:val="1"/>
      <w:numFmt w:val="bullet"/>
      <w:lvlText w:val=""/>
      <w:lvlJc w:val="left"/>
      <w:pPr>
        <w:tabs>
          <w:tab w:val="num" w:pos="5040"/>
        </w:tabs>
        <w:ind w:left="5040" w:hanging="360"/>
      </w:pPr>
      <w:rPr>
        <w:rFonts w:ascii="Symbol" w:hAnsi="Symbol" w:hint="default"/>
      </w:rPr>
    </w:lvl>
    <w:lvl w:ilvl="7" w:tplc="92DEE7F6" w:tentative="1">
      <w:start w:val="1"/>
      <w:numFmt w:val="bullet"/>
      <w:lvlText w:val=""/>
      <w:lvlJc w:val="left"/>
      <w:pPr>
        <w:tabs>
          <w:tab w:val="num" w:pos="5760"/>
        </w:tabs>
        <w:ind w:left="5760" w:hanging="360"/>
      </w:pPr>
      <w:rPr>
        <w:rFonts w:ascii="Symbol" w:hAnsi="Symbol" w:hint="default"/>
      </w:rPr>
    </w:lvl>
    <w:lvl w:ilvl="8" w:tplc="7832A916" w:tentative="1">
      <w:start w:val="1"/>
      <w:numFmt w:val="bullet"/>
      <w:lvlText w:val=""/>
      <w:lvlJc w:val="left"/>
      <w:pPr>
        <w:tabs>
          <w:tab w:val="num" w:pos="6480"/>
        </w:tabs>
        <w:ind w:left="6480" w:hanging="360"/>
      </w:pPr>
      <w:rPr>
        <w:rFonts w:ascii="Symbol" w:hAnsi="Symbol" w:hint="default"/>
      </w:rPr>
    </w:lvl>
  </w:abstractNum>
  <w:abstractNum w:abstractNumId="5">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nsid w:val="258B797F"/>
    <w:multiLevelType w:val="hybridMultilevel"/>
    <w:tmpl w:val="BC42ABCE"/>
    <w:lvl w:ilvl="0" w:tplc="5B6AAFBA">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D350B9B"/>
    <w:multiLevelType w:val="hybridMultilevel"/>
    <w:tmpl w:val="F7A06DEC"/>
    <w:lvl w:ilvl="0" w:tplc="792CFA56">
      <w:start w:val="1"/>
      <w:numFmt w:val="bullet"/>
      <w:lvlText w:val=""/>
      <w:lvlJc w:val="left"/>
      <w:pPr>
        <w:tabs>
          <w:tab w:val="num" w:pos="720"/>
        </w:tabs>
        <w:ind w:left="720" w:hanging="360"/>
      </w:pPr>
      <w:rPr>
        <w:rFonts w:ascii="Symbol" w:hAnsi="Symbol" w:hint="default"/>
      </w:rPr>
    </w:lvl>
    <w:lvl w:ilvl="1" w:tplc="45146B36" w:tentative="1">
      <w:start w:val="1"/>
      <w:numFmt w:val="bullet"/>
      <w:lvlText w:val=""/>
      <w:lvlJc w:val="left"/>
      <w:pPr>
        <w:tabs>
          <w:tab w:val="num" w:pos="1440"/>
        </w:tabs>
        <w:ind w:left="1440" w:hanging="360"/>
      </w:pPr>
      <w:rPr>
        <w:rFonts w:ascii="Symbol" w:hAnsi="Symbol" w:hint="default"/>
      </w:rPr>
    </w:lvl>
    <w:lvl w:ilvl="2" w:tplc="8CC4DD56" w:tentative="1">
      <w:start w:val="1"/>
      <w:numFmt w:val="bullet"/>
      <w:lvlText w:val=""/>
      <w:lvlJc w:val="left"/>
      <w:pPr>
        <w:tabs>
          <w:tab w:val="num" w:pos="2160"/>
        </w:tabs>
        <w:ind w:left="2160" w:hanging="360"/>
      </w:pPr>
      <w:rPr>
        <w:rFonts w:ascii="Symbol" w:hAnsi="Symbol" w:hint="default"/>
      </w:rPr>
    </w:lvl>
    <w:lvl w:ilvl="3" w:tplc="BC300272" w:tentative="1">
      <w:start w:val="1"/>
      <w:numFmt w:val="bullet"/>
      <w:lvlText w:val=""/>
      <w:lvlJc w:val="left"/>
      <w:pPr>
        <w:tabs>
          <w:tab w:val="num" w:pos="2880"/>
        </w:tabs>
        <w:ind w:left="2880" w:hanging="360"/>
      </w:pPr>
      <w:rPr>
        <w:rFonts w:ascii="Symbol" w:hAnsi="Symbol" w:hint="default"/>
      </w:rPr>
    </w:lvl>
    <w:lvl w:ilvl="4" w:tplc="06D8C4E2" w:tentative="1">
      <w:start w:val="1"/>
      <w:numFmt w:val="bullet"/>
      <w:lvlText w:val=""/>
      <w:lvlJc w:val="left"/>
      <w:pPr>
        <w:tabs>
          <w:tab w:val="num" w:pos="3600"/>
        </w:tabs>
        <w:ind w:left="3600" w:hanging="360"/>
      </w:pPr>
      <w:rPr>
        <w:rFonts w:ascii="Symbol" w:hAnsi="Symbol" w:hint="default"/>
      </w:rPr>
    </w:lvl>
    <w:lvl w:ilvl="5" w:tplc="CFB86C4E" w:tentative="1">
      <w:start w:val="1"/>
      <w:numFmt w:val="bullet"/>
      <w:lvlText w:val=""/>
      <w:lvlJc w:val="left"/>
      <w:pPr>
        <w:tabs>
          <w:tab w:val="num" w:pos="4320"/>
        </w:tabs>
        <w:ind w:left="4320" w:hanging="360"/>
      </w:pPr>
      <w:rPr>
        <w:rFonts w:ascii="Symbol" w:hAnsi="Symbol" w:hint="default"/>
      </w:rPr>
    </w:lvl>
    <w:lvl w:ilvl="6" w:tplc="47227B16" w:tentative="1">
      <w:start w:val="1"/>
      <w:numFmt w:val="bullet"/>
      <w:lvlText w:val=""/>
      <w:lvlJc w:val="left"/>
      <w:pPr>
        <w:tabs>
          <w:tab w:val="num" w:pos="5040"/>
        </w:tabs>
        <w:ind w:left="5040" w:hanging="360"/>
      </w:pPr>
      <w:rPr>
        <w:rFonts w:ascii="Symbol" w:hAnsi="Symbol" w:hint="default"/>
      </w:rPr>
    </w:lvl>
    <w:lvl w:ilvl="7" w:tplc="6DD0461C" w:tentative="1">
      <w:start w:val="1"/>
      <w:numFmt w:val="bullet"/>
      <w:lvlText w:val=""/>
      <w:lvlJc w:val="left"/>
      <w:pPr>
        <w:tabs>
          <w:tab w:val="num" w:pos="5760"/>
        </w:tabs>
        <w:ind w:left="5760" w:hanging="360"/>
      </w:pPr>
      <w:rPr>
        <w:rFonts w:ascii="Symbol" w:hAnsi="Symbol" w:hint="default"/>
      </w:rPr>
    </w:lvl>
    <w:lvl w:ilvl="8" w:tplc="04B04DB2" w:tentative="1">
      <w:start w:val="1"/>
      <w:numFmt w:val="bullet"/>
      <w:lvlText w:val=""/>
      <w:lvlJc w:val="left"/>
      <w:pPr>
        <w:tabs>
          <w:tab w:val="num" w:pos="6480"/>
        </w:tabs>
        <w:ind w:left="6480" w:hanging="360"/>
      </w:pPr>
      <w:rPr>
        <w:rFonts w:ascii="Symbol" w:hAnsi="Symbol" w:hint="default"/>
      </w:rPr>
    </w:lvl>
  </w:abstractNum>
  <w:abstractNum w:abstractNumId="10">
    <w:nsid w:val="33047095"/>
    <w:multiLevelType w:val="hybridMultilevel"/>
    <w:tmpl w:val="98EC2BD2"/>
    <w:lvl w:ilvl="0" w:tplc="8DF2DFAC">
      <w:start w:val="1"/>
      <w:numFmt w:val="bullet"/>
      <w:lvlText w:val=""/>
      <w:lvlJc w:val="left"/>
      <w:pPr>
        <w:tabs>
          <w:tab w:val="num" w:pos="720"/>
        </w:tabs>
        <w:ind w:left="720" w:hanging="360"/>
      </w:pPr>
      <w:rPr>
        <w:rFonts w:ascii="Symbol" w:hAnsi="Symbol" w:hint="default"/>
      </w:rPr>
    </w:lvl>
    <w:lvl w:ilvl="1" w:tplc="65EA59AA" w:tentative="1">
      <w:start w:val="1"/>
      <w:numFmt w:val="bullet"/>
      <w:lvlText w:val=""/>
      <w:lvlJc w:val="left"/>
      <w:pPr>
        <w:tabs>
          <w:tab w:val="num" w:pos="1440"/>
        </w:tabs>
        <w:ind w:left="1440" w:hanging="360"/>
      </w:pPr>
      <w:rPr>
        <w:rFonts w:ascii="Symbol" w:hAnsi="Symbol" w:hint="default"/>
      </w:rPr>
    </w:lvl>
    <w:lvl w:ilvl="2" w:tplc="3B12758A" w:tentative="1">
      <w:start w:val="1"/>
      <w:numFmt w:val="bullet"/>
      <w:lvlText w:val=""/>
      <w:lvlJc w:val="left"/>
      <w:pPr>
        <w:tabs>
          <w:tab w:val="num" w:pos="2160"/>
        </w:tabs>
        <w:ind w:left="2160" w:hanging="360"/>
      </w:pPr>
      <w:rPr>
        <w:rFonts w:ascii="Symbol" w:hAnsi="Symbol" w:hint="default"/>
      </w:rPr>
    </w:lvl>
    <w:lvl w:ilvl="3" w:tplc="CF626C64" w:tentative="1">
      <w:start w:val="1"/>
      <w:numFmt w:val="bullet"/>
      <w:lvlText w:val=""/>
      <w:lvlJc w:val="left"/>
      <w:pPr>
        <w:tabs>
          <w:tab w:val="num" w:pos="2880"/>
        </w:tabs>
        <w:ind w:left="2880" w:hanging="360"/>
      </w:pPr>
      <w:rPr>
        <w:rFonts w:ascii="Symbol" w:hAnsi="Symbol" w:hint="default"/>
      </w:rPr>
    </w:lvl>
    <w:lvl w:ilvl="4" w:tplc="95509762" w:tentative="1">
      <w:start w:val="1"/>
      <w:numFmt w:val="bullet"/>
      <w:lvlText w:val=""/>
      <w:lvlJc w:val="left"/>
      <w:pPr>
        <w:tabs>
          <w:tab w:val="num" w:pos="3600"/>
        </w:tabs>
        <w:ind w:left="3600" w:hanging="360"/>
      </w:pPr>
      <w:rPr>
        <w:rFonts w:ascii="Symbol" w:hAnsi="Symbol" w:hint="default"/>
      </w:rPr>
    </w:lvl>
    <w:lvl w:ilvl="5" w:tplc="2FB6AE0C" w:tentative="1">
      <w:start w:val="1"/>
      <w:numFmt w:val="bullet"/>
      <w:lvlText w:val=""/>
      <w:lvlJc w:val="left"/>
      <w:pPr>
        <w:tabs>
          <w:tab w:val="num" w:pos="4320"/>
        </w:tabs>
        <w:ind w:left="4320" w:hanging="360"/>
      </w:pPr>
      <w:rPr>
        <w:rFonts w:ascii="Symbol" w:hAnsi="Symbol" w:hint="default"/>
      </w:rPr>
    </w:lvl>
    <w:lvl w:ilvl="6" w:tplc="B542504A" w:tentative="1">
      <w:start w:val="1"/>
      <w:numFmt w:val="bullet"/>
      <w:lvlText w:val=""/>
      <w:lvlJc w:val="left"/>
      <w:pPr>
        <w:tabs>
          <w:tab w:val="num" w:pos="5040"/>
        </w:tabs>
        <w:ind w:left="5040" w:hanging="360"/>
      </w:pPr>
      <w:rPr>
        <w:rFonts w:ascii="Symbol" w:hAnsi="Symbol" w:hint="default"/>
      </w:rPr>
    </w:lvl>
    <w:lvl w:ilvl="7" w:tplc="ADAE6A68" w:tentative="1">
      <w:start w:val="1"/>
      <w:numFmt w:val="bullet"/>
      <w:lvlText w:val=""/>
      <w:lvlJc w:val="left"/>
      <w:pPr>
        <w:tabs>
          <w:tab w:val="num" w:pos="5760"/>
        </w:tabs>
        <w:ind w:left="5760" w:hanging="360"/>
      </w:pPr>
      <w:rPr>
        <w:rFonts w:ascii="Symbol" w:hAnsi="Symbol" w:hint="default"/>
      </w:rPr>
    </w:lvl>
    <w:lvl w:ilvl="8" w:tplc="9F3A0DC2" w:tentative="1">
      <w:start w:val="1"/>
      <w:numFmt w:val="bullet"/>
      <w:lvlText w:val=""/>
      <w:lvlJc w:val="left"/>
      <w:pPr>
        <w:tabs>
          <w:tab w:val="num" w:pos="6480"/>
        </w:tabs>
        <w:ind w:left="6480" w:hanging="360"/>
      </w:pPr>
      <w:rPr>
        <w:rFonts w:ascii="Symbol" w:hAnsi="Symbol" w:hint="default"/>
      </w:rPr>
    </w:lvl>
  </w:abstractNum>
  <w:abstractNum w:abstractNumId="11">
    <w:nsid w:val="35B349DF"/>
    <w:multiLevelType w:val="hybridMultilevel"/>
    <w:tmpl w:val="16DEAED2"/>
    <w:lvl w:ilvl="0" w:tplc="94F4F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2C3021F"/>
    <w:multiLevelType w:val="hybridMultilevel"/>
    <w:tmpl w:val="0FD47ECC"/>
    <w:lvl w:ilvl="0" w:tplc="041D0001">
      <w:start w:val="1"/>
      <w:numFmt w:val="bullet"/>
      <w:lvlText w:val=""/>
      <w:lvlJc w:val="left"/>
      <w:pPr>
        <w:ind w:left="850" w:hanging="420"/>
      </w:pPr>
      <w:rPr>
        <w:rFonts w:ascii="Symbol" w:hAnsi="Symbol"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18">
    <w:nsid w:val="443975CD"/>
    <w:multiLevelType w:val="hybridMultilevel"/>
    <w:tmpl w:val="31F25D8E"/>
    <w:lvl w:ilvl="0" w:tplc="BBE27EAC">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9">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4E5D0E75"/>
    <w:multiLevelType w:val="hybridMultilevel"/>
    <w:tmpl w:val="1F1A9E3E"/>
    <w:lvl w:ilvl="0" w:tplc="A4865B2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nsid w:val="559A4619"/>
    <w:multiLevelType w:val="hybridMultilevel"/>
    <w:tmpl w:val="0AA6F69C"/>
    <w:lvl w:ilvl="0" w:tplc="0FB85F86">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8A02E81"/>
    <w:multiLevelType w:val="hybridMultilevel"/>
    <w:tmpl w:val="B8B6C8FA"/>
    <w:lvl w:ilvl="0" w:tplc="BFE2CA04">
      <w:start w:val="1"/>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EE960C7"/>
    <w:multiLevelType w:val="hybridMultilevel"/>
    <w:tmpl w:val="FC9A3E5E"/>
    <w:lvl w:ilvl="0" w:tplc="9C8E88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07F43F8"/>
    <w:multiLevelType w:val="hybridMultilevel"/>
    <w:tmpl w:val="65C4AAAE"/>
    <w:lvl w:ilvl="0" w:tplc="5B6AAFBA">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324156D"/>
    <w:multiLevelType w:val="hybridMultilevel"/>
    <w:tmpl w:val="6C42B806"/>
    <w:lvl w:ilvl="0" w:tplc="6E32F286">
      <w:start w:val="1"/>
      <w:numFmt w:val="bullet"/>
      <w:lvlText w:val="•"/>
      <w:lvlJc w:val="left"/>
      <w:pPr>
        <w:tabs>
          <w:tab w:val="num" w:pos="720"/>
        </w:tabs>
        <w:ind w:left="720" w:hanging="360"/>
      </w:pPr>
      <w:rPr>
        <w:rFonts w:ascii="Arial" w:hAnsi="Arial" w:hint="default"/>
      </w:rPr>
    </w:lvl>
    <w:lvl w:ilvl="1" w:tplc="C13238B6">
      <w:start w:val="1040"/>
      <w:numFmt w:val="bullet"/>
      <w:lvlText w:val="–"/>
      <w:lvlJc w:val="left"/>
      <w:pPr>
        <w:tabs>
          <w:tab w:val="num" w:pos="1440"/>
        </w:tabs>
        <w:ind w:left="1440" w:hanging="360"/>
      </w:pPr>
      <w:rPr>
        <w:rFonts w:ascii="Arial" w:hAnsi="Arial" w:hint="default"/>
      </w:rPr>
    </w:lvl>
    <w:lvl w:ilvl="2" w:tplc="0BA065E2" w:tentative="1">
      <w:start w:val="1"/>
      <w:numFmt w:val="bullet"/>
      <w:lvlText w:val="•"/>
      <w:lvlJc w:val="left"/>
      <w:pPr>
        <w:tabs>
          <w:tab w:val="num" w:pos="2160"/>
        </w:tabs>
        <w:ind w:left="2160" w:hanging="360"/>
      </w:pPr>
      <w:rPr>
        <w:rFonts w:ascii="Arial" w:hAnsi="Arial" w:hint="default"/>
      </w:rPr>
    </w:lvl>
    <w:lvl w:ilvl="3" w:tplc="EB84DE86" w:tentative="1">
      <w:start w:val="1"/>
      <w:numFmt w:val="bullet"/>
      <w:lvlText w:val="•"/>
      <w:lvlJc w:val="left"/>
      <w:pPr>
        <w:tabs>
          <w:tab w:val="num" w:pos="2880"/>
        </w:tabs>
        <w:ind w:left="2880" w:hanging="360"/>
      </w:pPr>
      <w:rPr>
        <w:rFonts w:ascii="Arial" w:hAnsi="Arial" w:hint="default"/>
      </w:rPr>
    </w:lvl>
    <w:lvl w:ilvl="4" w:tplc="40E609C6" w:tentative="1">
      <w:start w:val="1"/>
      <w:numFmt w:val="bullet"/>
      <w:lvlText w:val="•"/>
      <w:lvlJc w:val="left"/>
      <w:pPr>
        <w:tabs>
          <w:tab w:val="num" w:pos="3600"/>
        </w:tabs>
        <w:ind w:left="3600" w:hanging="360"/>
      </w:pPr>
      <w:rPr>
        <w:rFonts w:ascii="Arial" w:hAnsi="Arial" w:hint="default"/>
      </w:rPr>
    </w:lvl>
    <w:lvl w:ilvl="5" w:tplc="32703BE6" w:tentative="1">
      <w:start w:val="1"/>
      <w:numFmt w:val="bullet"/>
      <w:lvlText w:val="•"/>
      <w:lvlJc w:val="left"/>
      <w:pPr>
        <w:tabs>
          <w:tab w:val="num" w:pos="4320"/>
        </w:tabs>
        <w:ind w:left="4320" w:hanging="360"/>
      </w:pPr>
      <w:rPr>
        <w:rFonts w:ascii="Arial" w:hAnsi="Arial" w:hint="default"/>
      </w:rPr>
    </w:lvl>
    <w:lvl w:ilvl="6" w:tplc="4B0CA402" w:tentative="1">
      <w:start w:val="1"/>
      <w:numFmt w:val="bullet"/>
      <w:lvlText w:val="•"/>
      <w:lvlJc w:val="left"/>
      <w:pPr>
        <w:tabs>
          <w:tab w:val="num" w:pos="5040"/>
        </w:tabs>
        <w:ind w:left="5040" w:hanging="360"/>
      </w:pPr>
      <w:rPr>
        <w:rFonts w:ascii="Arial" w:hAnsi="Arial" w:hint="default"/>
      </w:rPr>
    </w:lvl>
    <w:lvl w:ilvl="7" w:tplc="8E8E840A" w:tentative="1">
      <w:start w:val="1"/>
      <w:numFmt w:val="bullet"/>
      <w:lvlText w:val="•"/>
      <w:lvlJc w:val="left"/>
      <w:pPr>
        <w:tabs>
          <w:tab w:val="num" w:pos="5760"/>
        </w:tabs>
        <w:ind w:left="5760" w:hanging="360"/>
      </w:pPr>
      <w:rPr>
        <w:rFonts w:ascii="Arial" w:hAnsi="Arial" w:hint="default"/>
      </w:rPr>
    </w:lvl>
    <w:lvl w:ilvl="8" w:tplc="FCC0E46A" w:tentative="1">
      <w:start w:val="1"/>
      <w:numFmt w:val="bullet"/>
      <w:lvlText w:val="•"/>
      <w:lvlJc w:val="left"/>
      <w:pPr>
        <w:tabs>
          <w:tab w:val="num" w:pos="6480"/>
        </w:tabs>
        <w:ind w:left="6480" w:hanging="360"/>
      </w:pPr>
      <w:rPr>
        <w:rFonts w:ascii="Arial" w:hAnsi="Arial" w:hint="default"/>
      </w:rPr>
    </w:lvl>
  </w:abstractNum>
  <w:abstractNum w:abstractNumId="29">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1">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nsid w:val="763A6326"/>
    <w:multiLevelType w:val="hybridMultilevel"/>
    <w:tmpl w:val="DE8C35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8582505"/>
    <w:multiLevelType w:val="hybridMultilevel"/>
    <w:tmpl w:val="C97E8C3C"/>
    <w:lvl w:ilvl="0" w:tplc="48F0AB02">
      <w:start w:val="1"/>
      <w:numFmt w:val="bullet"/>
      <w:lvlText w:val="-"/>
      <w:lvlJc w:val="left"/>
      <w:pPr>
        <w:tabs>
          <w:tab w:val="num" w:pos="720"/>
        </w:tabs>
        <w:ind w:left="720" w:hanging="360"/>
      </w:pPr>
      <w:rPr>
        <w:rFonts w:ascii="Times New Roman" w:hAnsi="Times New Roman" w:hint="default"/>
      </w:rPr>
    </w:lvl>
    <w:lvl w:ilvl="1" w:tplc="10829E48">
      <w:start w:val="39"/>
      <w:numFmt w:val="bullet"/>
      <w:lvlText w:val=""/>
      <w:lvlJc w:val="left"/>
      <w:pPr>
        <w:tabs>
          <w:tab w:val="num" w:pos="1440"/>
        </w:tabs>
        <w:ind w:left="1440" w:hanging="360"/>
      </w:pPr>
      <w:rPr>
        <w:rFonts w:ascii="Symbol" w:hAnsi="Symbol" w:hint="default"/>
      </w:rPr>
    </w:lvl>
    <w:lvl w:ilvl="2" w:tplc="A28A2546" w:tentative="1">
      <w:start w:val="1"/>
      <w:numFmt w:val="bullet"/>
      <w:lvlText w:val="-"/>
      <w:lvlJc w:val="left"/>
      <w:pPr>
        <w:tabs>
          <w:tab w:val="num" w:pos="2160"/>
        </w:tabs>
        <w:ind w:left="2160" w:hanging="360"/>
      </w:pPr>
      <w:rPr>
        <w:rFonts w:ascii="Times New Roman" w:hAnsi="Times New Roman" w:hint="default"/>
      </w:rPr>
    </w:lvl>
    <w:lvl w:ilvl="3" w:tplc="38DEEFC0" w:tentative="1">
      <w:start w:val="1"/>
      <w:numFmt w:val="bullet"/>
      <w:lvlText w:val="-"/>
      <w:lvlJc w:val="left"/>
      <w:pPr>
        <w:tabs>
          <w:tab w:val="num" w:pos="2880"/>
        </w:tabs>
        <w:ind w:left="2880" w:hanging="360"/>
      </w:pPr>
      <w:rPr>
        <w:rFonts w:ascii="Times New Roman" w:hAnsi="Times New Roman" w:hint="default"/>
      </w:rPr>
    </w:lvl>
    <w:lvl w:ilvl="4" w:tplc="50DA37C8" w:tentative="1">
      <w:start w:val="1"/>
      <w:numFmt w:val="bullet"/>
      <w:lvlText w:val="-"/>
      <w:lvlJc w:val="left"/>
      <w:pPr>
        <w:tabs>
          <w:tab w:val="num" w:pos="3600"/>
        </w:tabs>
        <w:ind w:left="3600" w:hanging="360"/>
      </w:pPr>
      <w:rPr>
        <w:rFonts w:ascii="Times New Roman" w:hAnsi="Times New Roman" w:hint="default"/>
      </w:rPr>
    </w:lvl>
    <w:lvl w:ilvl="5" w:tplc="60A4059E" w:tentative="1">
      <w:start w:val="1"/>
      <w:numFmt w:val="bullet"/>
      <w:lvlText w:val="-"/>
      <w:lvlJc w:val="left"/>
      <w:pPr>
        <w:tabs>
          <w:tab w:val="num" w:pos="4320"/>
        </w:tabs>
        <w:ind w:left="4320" w:hanging="360"/>
      </w:pPr>
      <w:rPr>
        <w:rFonts w:ascii="Times New Roman" w:hAnsi="Times New Roman" w:hint="default"/>
      </w:rPr>
    </w:lvl>
    <w:lvl w:ilvl="6" w:tplc="F210E31E" w:tentative="1">
      <w:start w:val="1"/>
      <w:numFmt w:val="bullet"/>
      <w:lvlText w:val="-"/>
      <w:lvlJc w:val="left"/>
      <w:pPr>
        <w:tabs>
          <w:tab w:val="num" w:pos="5040"/>
        </w:tabs>
        <w:ind w:left="5040" w:hanging="360"/>
      </w:pPr>
      <w:rPr>
        <w:rFonts w:ascii="Times New Roman" w:hAnsi="Times New Roman" w:hint="default"/>
      </w:rPr>
    </w:lvl>
    <w:lvl w:ilvl="7" w:tplc="B5F025F4" w:tentative="1">
      <w:start w:val="1"/>
      <w:numFmt w:val="bullet"/>
      <w:lvlText w:val="-"/>
      <w:lvlJc w:val="left"/>
      <w:pPr>
        <w:tabs>
          <w:tab w:val="num" w:pos="5760"/>
        </w:tabs>
        <w:ind w:left="5760" w:hanging="360"/>
      </w:pPr>
      <w:rPr>
        <w:rFonts w:ascii="Times New Roman" w:hAnsi="Times New Roman" w:hint="default"/>
      </w:rPr>
    </w:lvl>
    <w:lvl w:ilvl="8" w:tplc="6C7E8A4E" w:tentative="1">
      <w:start w:val="1"/>
      <w:numFmt w:val="bullet"/>
      <w:lvlText w:val="-"/>
      <w:lvlJc w:val="left"/>
      <w:pPr>
        <w:tabs>
          <w:tab w:val="num" w:pos="6480"/>
        </w:tabs>
        <w:ind w:left="6480" w:hanging="360"/>
      </w:pPr>
      <w:rPr>
        <w:rFonts w:ascii="Times New Roman" w:hAnsi="Times New Roman" w:hint="default"/>
      </w:rPr>
    </w:lvl>
  </w:abstractNum>
  <w:abstractNum w:abstractNumId="35">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5"/>
  </w:num>
  <w:num w:numId="3">
    <w:abstractNumId w:val="30"/>
  </w:num>
  <w:num w:numId="4">
    <w:abstractNumId w:val="31"/>
  </w:num>
  <w:num w:numId="5">
    <w:abstractNumId w:val="21"/>
  </w:num>
  <w:num w:numId="6">
    <w:abstractNumId w:val="8"/>
  </w:num>
  <w:num w:numId="7">
    <w:abstractNumId w:val="19"/>
  </w:num>
  <w:num w:numId="8">
    <w:abstractNumId w:val="33"/>
  </w:num>
  <w:num w:numId="9">
    <w:abstractNumId w:val="17"/>
  </w:num>
  <w:num w:numId="10">
    <w:abstractNumId w:val="18"/>
  </w:num>
  <w:num w:numId="11">
    <w:abstractNumId w:val="11"/>
  </w:num>
  <w:num w:numId="12">
    <w:abstractNumId w:val="20"/>
  </w:num>
  <w:num w:numId="13">
    <w:abstractNumId w:val="6"/>
  </w:num>
  <w:num w:numId="14">
    <w:abstractNumId w:val="28"/>
  </w:num>
  <w:num w:numId="15">
    <w:abstractNumId w:val="14"/>
  </w:num>
  <w:num w:numId="16">
    <w:abstractNumId w:val="7"/>
  </w:num>
  <w:num w:numId="17">
    <w:abstractNumId w:val="25"/>
  </w:num>
  <w:num w:numId="18">
    <w:abstractNumId w:val="27"/>
  </w:num>
  <w:num w:numId="19">
    <w:abstractNumId w:val="5"/>
  </w:num>
  <w:num w:numId="20">
    <w:abstractNumId w:val="15"/>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22"/>
  </w:num>
  <w:num w:numId="24">
    <w:abstractNumId w:val="16"/>
  </w:num>
  <w:num w:numId="25">
    <w:abstractNumId w:val="26"/>
  </w:num>
  <w:num w:numId="26">
    <w:abstractNumId w:val="2"/>
  </w:num>
  <w:num w:numId="27">
    <w:abstractNumId w:val="4"/>
  </w:num>
  <w:num w:numId="28">
    <w:abstractNumId w:val="10"/>
  </w:num>
  <w:num w:numId="29">
    <w:abstractNumId w:val="9"/>
  </w:num>
  <w:num w:numId="30">
    <w:abstractNumId w:val="34"/>
  </w:num>
  <w:num w:numId="31">
    <w:abstractNumId w:val="1"/>
  </w:num>
  <w:num w:numId="32">
    <w:abstractNumId w:val="3"/>
  </w:num>
  <w:num w:numId="33">
    <w:abstractNumId w:val="32"/>
  </w:num>
  <w:num w:numId="34">
    <w:abstractNumId w:val="24"/>
  </w:num>
  <w:num w:numId="35">
    <w:abstractNumId w:val="29"/>
  </w:num>
  <w:num w:numId="36">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B1C"/>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08A"/>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3FE3"/>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7E6"/>
    <w:rsid w:val="000929F2"/>
    <w:rsid w:val="00092C3F"/>
    <w:rsid w:val="00092FE1"/>
    <w:rsid w:val="00093697"/>
    <w:rsid w:val="00093D42"/>
    <w:rsid w:val="00093E95"/>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6CC"/>
    <w:rsid w:val="000D1807"/>
    <w:rsid w:val="000D1822"/>
    <w:rsid w:val="000D22CC"/>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4CA4"/>
    <w:rsid w:val="000E4CC0"/>
    <w:rsid w:val="000E4D08"/>
    <w:rsid w:val="000E4ECB"/>
    <w:rsid w:val="000E57F3"/>
    <w:rsid w:val="000E59A0"/>
    <w:rsid w:val="000E5ACC"/>
    <w:rsid w:val="000E6090"/>
    <w:rsid w:val="000E60A3"/>
    <w:rsid w:val="000E6441"/>
    <w:rsid w:val="000E64A0"/>
    <w:rsid w:val="000E651F"/>
    <w:rsid w:val="000E689C"/>
    <w:rsid w:val="000E6D0D"/>
    <w:rsid w:val="000E6FEA"/>
    <w:rsid w:val="000E7484"/>
    <w:rsid w:val="000E7566"/>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632"/>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C5C"/>
    <w:rsid w:val="00134E00"/>
    <w:rsid w:val="001353B2"/>
    <w:rsid w:val="001354AE"/>
    <w:rsid w:val="0013550E"/>
    <w:rsid w:val="00135B47"/>
    <w:rsid w:val="0013609E"/>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43"/>
    <w:rsid w:val="0017116A"/>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33F"/>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85A"/>
    <w:rsid w:val="00197213"/>
    <w:rsid w:val="001974A3"/>
    <w:rsid w:val="00197B53"/>
    <w:rsid w:val="001A0733"/>
    <w:rsid w:val="001A07D2"/>
    <w:rsid w:val="001A095B"/>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171"/>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404"/>
    <w:rsid w:val="00206EC7"/>
    <w:rsid w:val="002070FB"/>
    <w:rsid w:val="00207479"/>
    <w:rsid w:val="00207ABC"/>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8DA"/>
    <w:rsid w:val="00212CB6"/>
    <w:rsid w:val="00212E37"/>
    <w:rsid w:val="002137B2"/>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35C7"/>
    <w:rsid w:val="00224706"/>
    <w:rsid w:val="002248FE"/>
    <w:rsid w:val="00224952"/>
    <w:rsid w:val="00224DD2"/>
    <w:rsid w:val="00224EC7"/>
    <w:rsid w:val="0022535F"/>
    <w:rsid w:val="002253B8"/>
    <w:rsid w:val="00225488"/>
    <w:rsid w:val="00225A6A"/>
    <w:rsid w:val="00225AC7"/>
    <w:rsid w:val="00225ACC"/>
    <w:rsid w:val="0022601D"/>
    <w:rsid w:val="00226253"/>
    <w:rsid w:val="00226E88"/>
    <w:rsid w:val="00226F57"/>
    <w:rsid w:val="00227532"/>
    <w:rsid w:val="002278CA"/>
    <w:rsid w:val="00227A11"/>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5F9"/>
    <w:rsid w:val="00234F8C"/>
    <w:rsid w:val="002352DC"/>
    <w:rsid w:val="0023549A"/>
    <w:rsid w:val="00235542"/>
    <w:rsid w:val="002360D8"/>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0F9"/>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808"/>
    <w:rsid w:val="00264174"/>
    <w:rsid w:val="002641C2"/>
    <w:rsid w:val="0026448A"/>
    <w:rsid w:val="002647BF"/>
    <w:rsid w:val="002647D5"/>
    <w:rsid w:val="0026483B"/>
    <w:rsid w:val="00265032"/>
    <w:rsid w:val="002651FB"/>
    <w:rsid w:val="002651FF"/>
    <w:rsid w:val="00265201"/>
    <w:rsid w:val="0026538C"/>
    <w:rsid w:val="002653CC"/>
    <w:rsid w:val="00265781"/>
    <w:rsid w:val="00265D46"/>
    <w:rsid w:val="0026654D"/>
    <w:rsid w:val="002666B0"/>
    <w:rsid w:val="0026675B"/>
    <w:rsid w:val="00266B13"/>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1FE"/>
    <w:rsid w:val="002815A3"/>
    <w:rsid w:val="00281751"/>
    <w:rsid w:val="002819CE"/>
    <w:rsid w:val="00281A3C"/>
    <w:rsid w:val="00281C2B"/>
    <w:rsid w:val="00281C4F"/>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FA"/>
    <w:rsid w:val="002F02E5"/>
    <w:rsid w:val="002F0B83"/>
    <w:rsid w:val="002F0C28"/>
    <w:rsid w:val="002F1CB2"/>
    <w:rsid w:val="002F1E8A"/>
    <w:rsid w:val="002F1F6D"/>
    <w:rsid w:val="002F1F7E"/>
    <w:rsid w:val="002F234D"/>
    <w:rsid w:val="002F2AFF"/>
    <w:rsid w:val="002F2F1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A94"/>
    <w:rsid w:val="003010CF"/>
    <w:rsid w:val="003017E3"/>
    <w:rsid w:val="00301BB8"/>
    <w:rsid w:val="00301C9C"/>
    <w:rsid w:val="003029C8"/>
    <w:rsid w:val="00302C48"/>
    <w:rsid w:val="00303440"/>
    <w:rsid w:val="00303704"/>
    <w:rsid w:val="003037F8"/>
    <w:rsid w:val="0030448C"/>
    <w:rsid w:val="0030474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100"/>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8C1"/>
    <w:rsid w:val="00326957"/>
    <w:rsid w:val="00326AE2"/>
    <w:rsid w:val="00326F23"/>
    <w:rsid w:val="0032717D"/>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D6"/>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D7E"/>
    <w:rsid w:val="003C0325"/>
    <w:rsid w:val="003C1012"/>
    <w:rsid w:val="003C11C9"/>
    <w:rsid w:val="003C1229"/>
    <w:rsid w:val="003C1CED"/>
    <w:rsid w:val="003C1DA2"/>
    <w:rsid w:val="003C1F91"/>
    <w:rsid w:val="003C1FD4"/>
    <w:rsid w:val="003C1FEA"/>
    <w:rsid w:val="003C2128"/>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8AC"/>
    <w:rsid w:val="003C599C"/>
    <w:rsid w:val="003C59C1"/>
    <w:rsid w:val="003C5D7B"/>
    <w:rsid w:val="003C5E6B"/>
    <w:rsid w:val="003C63E5"/>
    <w:rsid w:val="003C6876"/>
    <w:rsid w:val="003C6C53"/>
    <w:rsid w:val="003C7209"/>
    <w:rsid w:val="003C72B6"/>
    <w:rsid w:val="003C7614"/>
    <w:rsid w:val="003C773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ABA"/>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6F10"/>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AF"/>
    <w:rsid w:val="0046054A"/>
    <w:rsid w:val="004607CD"/>
    <w:rsid w:val="00460C9D"/>
    <w:rsid w:val="00460CC3"/>
    <w:rsid w:val="00460CF4"/>
    <w:rsid w:val="00460D89"/>
    <w:rsid w:val="00460D97"/>
    <w:rsid w:val="00460E86"/>
    <w:rsid w:val="004617C7"/>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60B"/>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407B"/>
    <w:rsid w:val="004B411E"/>
    <w:rsid w:val="004B49E6"/>
    <w:rsid w:val="004B4D69"/>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71C1"/>
    <w:rsid w:val="005A7858"/>
    <w:rsid w:val="005A7920"/>
    <w:rsid w:val="005A7C88"/>
    <w:rsid w:val="005A7E2F"/>
    <w:rsid w:val="005A7F7B"/>
    <w:rsid w:val="005B0542"/>
    <w:rsid w:val="005B078A"/>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824"/>
    <w:rsid w:val="005E096B"/>
    <w:rsid w:val="005E104E"/>
    <w:rsid w:val="005E18C1"/>
    <w:rsid w:val="005E19DC"/>
    <w:rsid w:val="005E234A"/>
    <w:rsid w:val="005E2371"/>
    <w:rsid w:val="005E265F"/>
    <w:rsid w:val="005E3588"/>
    <w:rsid w:val="005E35CC"/>
    <w:rsid w:val="005E371E"/>
    <w:rsid w:val="005E3BCB"/>
    <w:rsid w:val="005E3D2D"/>
    <w:rsid w:val="005E427A"/>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360"/>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84C"/>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516"/>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783"/>
    <w:rsid w:val="006728ED"/>
    <w:rsid w:val="00672A83"/>
    <w:rsid w:val="006732B1"/>
    <w:rsid w:val="00673394"/>
    <w:rsid w:val="0067344C"/>
    <w:rsid w:val="0067446F"/>
    <w:rsid w:val="006746A4"/>
    <w:rsid w:val="006749CD"/>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5887"/>
    <w:rsid w:val="00695CDF"/>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4BED"/>
    <w:rsid w:val="006B555A"/>
    <w:rsid w:val="006B58B9"/>
    <w:rsid w:val="006B600A"/>
    <w:rsid w:val="006B6635"/>
    <w:rsid w:val="006B6B61"/>
    <w:rsid w:val="006B76CD"/>
    <w:rsid w:val="006B7823"/>
    <w:rsid w:val="006B7C3F"/>
    <w:rsid w:val="006B7D22"/>
    <w:rsid w:val="006B7D2C"/>
    <w:rsid w:val="006B7E2B"/>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DE0"/>
    <w:rsid w:val="00715EA9"/>
    <w:rsid w:val="0071602E"/>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5D82"/>
    <w:rsid w:val="00726036"/>
    <w:rsid w:val="00726279"/>
    <w:rsid w:val="00726331"/>
    <w:rsid w:val="00726A9B"/>
    <w:rsid w:val="00727281"/>
    <w:rsid w:val="00727530"/>
    <w:rsid w:val="007275AA"/>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A91"/>
    <w:rsid w:val="00795C6B"/>
    <w:rsid w:val="00795F1C"/>
    <w:rsid w:val="00796976"/>
    <w:rsid w:val="007977B8"/>
    <w:rsid w:val="007977FC"/>
    <w:rsid w:val="00797847"/>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C59"/>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E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1B8E"/>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B62"/>
    <w:rsid w:val="008712D2"/>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88"/>
    <w:rsid w:val="00883DAB"/>
    <w:rsid w:val="00883F6D"/>
    <w:rsid w:val="00884268"/>
    <w:rsid w:val="00884B2C"/>
    <w:rsid w:val="00884B5E"/>
    <w:rsid w:val="008860AB"/>
    <w:rsid w:val="008861F4"/>
    <w:rsid w:val="008862F6"/>
    <w:rsid w:val="0088630B"/>
    <w:rsid w:val="0088678B"/>
    <w:rsid w:val="00886A0C"/>
    <w:rsid w:val="00886C71"/>
    <w:rsid w:val="00886D95"/>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C5C"/>
    <w:rsid w:val="008B4123"/>
    <w:rsid w:val="008B49B1"/>
    <w:rsid w:val="008B5299"/>
    <w:rsid w:val="008B589A"/>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D000E"/>
    <w:rsid w:val="008D01B6"/>
    <w:rsid w:val="008D02F3"/>
    <w:rsid w:val="008D084E"/>
    <w:rsid w:val="008D099E"/>
    <w:rsid w:val="008D0AFB"/>
    <w:rsid w:val="008D0C3D"/>
    <w:rsid w:val="008D14F4"/>
    <w:rsid w:val="008D1511"/>
    <w:rsid w:val="008D1A81"/>
    <w:rsid w:val="008D210D"/>
    <w:rsid w:val="008D2278"/>
    <w:rsid w:val="008D2E96"/>
    <w:rsid w:val="008D32DF"/>
    <w:rsid w:val="008D33A8"/>
    <w:rsid w:val="008D35E9"/>
    <w:rsid w:val="008D38CA"/>
    <w:rsid w:val="008D3959"/>
    <w:rsid w:val="008D3966"/>
    <w:rsid w:val="008D4352"/>
    <w:rsid w:val="008D441A"/>
    <w:rsid w:val="008D4461"/>
    <w:rsid w:val="008D4825"/>
    <w:rsid w:val="008D4FDE"/>
    <w:rsid w:val="008D54E1"/>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55D"/>
    <w:rsid w:val="008E6B63"/>
    <w:rsid w:val="008E718F"/>
    <w:rsid w:val="008E7332"/>
    <w:rsid w:val="008E7499"/>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AD7"/>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C10"/>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0F02"/>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0A4"/>
    <w:rsid w:val="009443EA"/>
    <w:rsid w:val="00944D11"/>
    <w:rsid w:val="00945180"/>
    <w:rsid w:val="0094590C"/>
    <w:rsid w:val="009459DF"/>
    <w:rsid w:val="00945E0A"/>
    <w:rsid w:val="00945F4D"/>
    <w:rsid w:val="00946355"/>
    <w:rsid w:val="0094667E"/>
    <w:rsid w:val="00946684"/>
    <w:rsid w:val="009468B7"/>
    <w:rsid w:val="009469A2"/>
    <w:rsid w:val="00946BD0"/>
    <w:rsid w:val="00946E53"/>
    <w:rsid w:val="0094724E"/>
    <w:rsid w:val="0094795E"/>
    <w:rsid w:val="00947BE6"/>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50F"/>
    <w:rsid w:val="009651E9"/>
    <w:rsid w:val="00965412"/>
    <w:rsid w:val="009657F1"/>
    <w:rsid w:val="00965A4A"/>
    <w:rsid w:val="0096608A"/>
    <w:rsid w:val="0096621C"/>
    <w:rsid w:val="0096625D"/>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22F"/>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0F18"/>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5FAF"/>
    <w:rsid w:val="00996468"/>
    <w:rsid w:val="00996626"/>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2A1"/>
    <w:rsid w:val="009B174D"/>
    <w:rsid w:val="009B1EF2"/>
    <w:rsid w:val="009B1EF9"/>
    <w:rsid w:val="009B20B3"/>
    <w:rsid w:val="009B20F3"/>
    <w:rsid w:val="009B246F"/>
    <w:rsid w:val="009B26AC"/>
    <w:rsid w:val="009B2B23"/>
    <w:rsid w:val="009B3628"/>
    <w:rsid w:val="009B3726"/>
    <w:rsid w:val="009B37E2"/>
    <w:rsid w:val="009B38E8"/>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C7B83"/>
    <w:rsid w:val="009D02BE"/>
    <w:rsid w:val="009D0729"/>
    <w:rsid w:val="009D0AE8"/>
    <w:rsid w:val="009D0F66"/>
    <w:rsid w:val="009D0F77"/>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2DF7"/>
    <w:rsid w:val="00A130D7"/>
    <w:rsid w:val="00A131F6"/>
    <w:rsid w:val="00A13687"/>
    <w:rsid w:val="00A137E4"/>
    <w:rsid w:val="00A1399F"/>
    <w:rsid w:val="00A13A57"/>
    <w:rsid w:val="00A13B00"/>
    <w:rsid w:val="00A13F2A"/>
    <w:rsid w:val="00A14163"/>
    <w:rsid w:val="00A1420F"/>
    <w:rsid w:val="00A14304"/>
    <w:rsid w:val="00A143E9"/>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154"/>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FED"/>
    <w:rsid w:val="00A711F3"/>
    <w:rsid w:val="00A718DB"/>
    <w:rsid w:val="00A71A89"/>
    <w:rsid w:val="00A71CE6"/>
    <w:rsid w:val="00A71D23"/>
    <w:rsid w:val="00A71DBC"/>
    <w:rsid w:val="00A7241B"/>
    <w:rsid w:val="00A72434"/>
    <w:rsid w:val="00A72607"/>
    <w:rsid w:val="00A728F2"/>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E4"/>
    <w:rsid w:val="00A91DC1"/>
    <w:rsid w:val="00A91F9D"/>
    <w:rsid w:val="00A922A2"/>
    <w:rsid w:val="00A9327B"/>
    <w:rsid w:val="00A93A98"/>
    <w:rsid w:val="00A93B69"/>
    <w:rsid w:val="00A94633"/>
    <w:rsid w:val="00A948D6"/>
    <w:rsid w:val="00A94D6A"/>
    <w:rsid w:val="00A94F4D"/>
    <w:rsid w:val="00A9566B"/>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54F"/>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7A6"/>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11"/>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41F"/>
    <w:rsid w:val="00B019DC"/>
    <w:rsid w:val="00B01DCC"/>
    <w:rsid w:val="00B01F39"/>
    <w:rsid w:val="00B021DB"/>
    <w:rsid w:val="00B02579"/>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558"/>
    <w:rsid w:val="00B1109C"/>
    <w:rsid w:val="00B11500"/>
    <w:rsid w:val="00B11EE8"/>
    <w:rsid w:val="00B1236F"/>
    <w:rsid w:val="00B126FC"/>
    <w:rsid w:val="00B12FCC"/>
    <w:rsid w:val="00B13372"/>
    <w:rsid w:val="00B13D74"/>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419"/>
    <w:rsid w:val="00B205D3"/>
    <w:rsid w:val="00B207DD"/>
    <w:rsid w:val="00B20D9B"/>
    <w:rsid w:val="00B21290"/>
    <w:rsid w:val="00B21850"/>
    <w:rsid w:val="00B218E6"/>
    <w:rsid w:val="00B21C92"/>
    <w:rsid w:val="00B22137"/>
    <w:rsid w:val="00B22191"/>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65D"/>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068"/>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99D"/>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6A2"/>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6CB"/>
    <w:rsid w:val="00C07C9D"/>
    <w:rsid w:val="00C10D9A"/>
    <w:rsid w:val="00C1103E"/>
    <w:rsid w:val="00C1112B"/>
    <w:rsid w:val="00C11225"/>
    <w:rsid w:val="00C1168B"/>
    <w:rsid w:val="00C116FE"/>
    <w:rsid w:val="00C11A88"/>
    <w:rsid w:val="00C11CBE"/>
    <w:rsid w:val="00C11F37"/>
    <w:rsid w:val="00C12012"/>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1"/>
    <w:rsid w:val="00C172C6"/>
    <w:rsid w:val="00C174B6"/>
    <w:rsid w:val="00C1778E"/>
    <w:rsid w:val="00C17B61"/>
    <w:rsid w:val="00C17D96"/>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D7E"/>
    <w:rsid w:val="00CB7683"/>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3FCE"/>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7AE"/>
    <w:rsid w:val="00D00A57"/>
    <w:rsid w:val="00D010D8"/>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3C6"/>
    <w:rsid w:val="00D05E2B"/>
    <w:rsid w:val="00D05EA9"/>
    <w:rsid w:val="00D060CC"/>
    <w:rsid w:val="00D061ED"/>
    <w:rsid w:val="00D063F1"/>
    <w:rsid w:val="00D064D3"/>
    <w:rsid w:val="00D0676F"/>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393"/>
    <w:rsid w:val="00D1241E"/>
    <w:rsid w:val="00D127AD"/>
    <w:rsid w:val="00D12E6B"/>
    <w:rsid w:val="00D12F30"/>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92B"/>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47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E92"/>
    <w:rsid w:val="00D72F28"/>
    <w:rsid w:val="00D73475"/>
    <w:rsid w:val="00D7356F"/>
    <w:rsid w:val="00D73587"/>
    <w:rsid w:val="00D73BA8"/>
    <w:rsid w:val="00D73EBB"/>
    <w:rsid w:val="00D7403B"/>
    <w:rsid w:val="00D74059"/>
    <w:rsid w:val="00D74E1D"/>
    <w:rsid w:val="00D74EB0"/>
    <w:rsid w:val="00D751FB"/>
    <w:rsid w:val="00D754D6"/>
    <w:rsid w:val="00D755EB"/>
    <w:rsid w:val="00D761AA"/>
    <w:rsid w:val="00D7675C"/>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46"/>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771"/>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BB7"/>
    <w:rsid w:val="00DA6C0F"/>
    <w:rsid w:val="00DA6CCE"/>
    <w:rsid w:val="00DA702F"/>
    <w:rsid w:val="00DA7326"/>
    <w:rsid w:val="00DA7A85"/>
    <w:rsid w:val="00DA7C64"/>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F"/>
    <w:rsid w:val="00DB50DE"/>
    <w:rsid w:val="00DB5484"/>
    <w:rsid w:val="00DB56E3"/>
    <w:rsid w:val="00DB5BE8"/>
    <w:rsid w:val="00DB640E"/>
    <w:rsid w:val="00DB662E"/>
    <w:rsid w:val="00DB6795"/>
    <w:rsid w:val="00DB6D4E"/>
    <w:rsid w:val="00DB6F41"/>
    <w:rsid w:val="00DB701B"/>
    <w:rsid w:val="00DB74CA"/>
    <w:rsid w:val="00DB7FD6"/>
    <w:rsid w:val="00DC1327"/>
    <w:rsid w:val="00DC1350"/>
    <w:rsid w:val="00DC14C7"/>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05F"/>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70EC"/>
    <w:rsid w:val="00DD7261"/>
    <w:rsid w:val="00DD7E09"/>
    <w:rsid w:val="00DE0463"/>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8CD"/>
    <w:rsid w:val="00E15CC0"/>
    <w:rsid w:val="00E163D4"/>
    <w:rsid w:val="00E16DBC"/>
    <w:rsid w:val="00E17572"/>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735D"/>
    <w:rsid w:val="00E373A2"/>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E99"/>
    <w:rsid w:val="00E513F0"/>
    <w:rsid w:val="00E51A78"/>
    <w:rsid w:val="00E51DDD"/>
    <w:rsid w:val="00E51FDD"/>
    <w:rsid w:val="00E52041"/>
    <w:rsid w:val="00E523EA"/>
    <w:rsid w:val="00E52435"/>
    <w:rsid w:val="00E52AB0"/>
    <w:rsid w:val="00E53122"/>
    <w:rsid w:val="00E5351B"/>
    <w:rsid w:val="00E53941"/>
    <w:rsid w:val="00E53AC6"/>
    <w:rsid w:val="00E53BDC"/>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372"/>
    <w:rsid w:val="00E90635"/>
    <w:rsid w:val="00E909A1"/>
    <w:rsid w:val="00E90BFF"/>
    <w:rsid w:val="00E9140B"/>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9F4"/>
    <w:rsid w:val="00EC3B64"/>
    <w:rsid w:val="00EC3D08"/>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421"/>
    <w:rsid w:val="00F1285A"/>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32"/>
    <w:rsid w:val="00F44D95"/>
    <w:rsid w:val="00F44EC5"/>
    <w:rsid w:val="00F44EFB"/>
    <w:rsid w:val="00F45F46"/>
    <w:rsid w:val="00F45F9C"/>
    <w:rsid w:val="00F465A5"/>
    <w:rsid w:val="00F46B61"/>
    <w:rsid w:val="00F47498"/>
    <w:rsid w:val="00F47FAB"/>
    <w:rsid w:val="00F5036E"/>
    <w:rsid w:val="00F503B0"/>
    <w:rsid w:val="00F505D9"/>
    <w:rsid w:val="00F512B2"/>
    <w:rsid w:val="00F5144F"/>
    <w:rsid w:val="00F51863"/>
    <w:rsid w:val="00F51A40"/>
    <w:rsid w:val="00F52506"/>
    <w:rsid w:val="00F5283D"/>
    <w:rsid w:val="00F52A01"/>
    <w:rsid w:val="00F52ABA"/>
    <w:rsid w:val="00F52BC7"/>
    <w:rsid w:val="00F52CBC"/>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DF"/>
    <w:rsid w:val="00F70C5F"/>
    <w:rsid w:val="00F70C6B"/>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D34"/>
    <w:rsid w:val="00F75671"/>
    <w:rsid w:val="00F756A4"/>
    <w:rsid w:val="00F7586B"/>
    <w:rsid w:val="00F75A85"/>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1B6D"/>
    <w:rsid w:val="00F92010"/>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6D0"/>
    <w:rsid w:val="00FC7AB9"/>
    <w:rsid w:val="00FC7B7B"/>
    <w:rsid w:val="00FC7B87"/>
    <w:rsid w:val="00FD0572"/>
    <w:rsid w:val="00FD1331"/>
    <w:rsid w:val="00FD14DC"/>
    <w:rsid w:val="00FD17FA"/>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0C07D5A3-505A-4F3D-A095-2D7D266D1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15"/>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uiPriority w:val="99"/>
    <w:qFormat/>
    <w:rsid w:val="003D7AB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330060069">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11093046">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1738746511">
          <w:marLeft w:val="547"/>
          <w:marRight w:val="0"/>
          <w:marTop w:val="77"/>
          <w:marBottom w:val="0"/>
          <w:divBdr>
            <w:top w:val="none" w:sz="0" w:space="0" w:color="auto"/>
            <w:left w:val="none" w:sz="0" w:space="0" w:color="auto"/>
            <w:bottom w:val="none" w:sz="0" w:space="0" w:color="auto"/>
            <w:right w:val="none" w:sz="0" w:space="0" w:color="auto"/>
          </w:divBdr>
        </w:div>
        <w:div w:id="778332328">
          <w:marLeft w:val="1166"/>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45785282">
          <w:marLeft w:val="547"/>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1226140331">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871458472">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1418942445">
          <w:marLeft w:val="547"/>
          <w:marRight w:val="0"/>
          <w:marTop w:val="77"/>
          <w:marBottom w:val="0"/>
          <w:divBdr>
            <w:top w:val="none" w:sz="0" w:space="0" w:color="auto"/>
            <w:left w:val="none" w:sz="0" w:space="0" w:color="auto"/>
            <w:bottom w:val="none" w:sz="0" w:space="0" w:color="auto"/>
            <w:right w:val="none" w:sz="0" w:space="0" w:color="auto"/>
          </w:divBdr>
        </w:div>
        <w:div w:id="408310639">
          <w:marLeft w:val="1166"/>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2123918454">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514149217">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3405A-FE78-4745-B95C-20B91322B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7</Pages>
  <Words>2768</Words>
  <Characters>15778</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18509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Wang, Hualei (王化磊)</cp:lastModifiedBy>
  <cp:revision>9</cp:revision>
  <cp:lastPrinted>2015-03-27T14:25:00Z</cp:lastPrinted>
  <dcterms:created xsi:type="dcterms:W3CDTF">2019-02-13T05:35:00Z</dcterms:created>
  <dcterms:modified xsi:type="dcterms:W3CDTF">2019-02-15T03:23:00Z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